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58479D" w:rsidRPr="0045162A" w:rsidTr="00F96938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58479D" w:rsidRPr="00287DE0" w:rsidRDefault="0058479D" w:rsidP="00F96938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58479D" w:rsidRPr="00287DE0" w:rsidTr="00F96938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479D" w:rsidRPr="00287DE0" w:rsidRDefault="0058479D" w:rsidP="00F9693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58479D" w:rsidRPr="00287DE0" w:rsidRDefault="0058479D" w:rsidP="00F96938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58479D" w:rsidRPr="00287DE0" w:rsidRDefault="0058479D" w:rsidP="00F9693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58479D" w:rsidRPr="00287DE0" w:rsidRDefault="0058479D" w:rsidP="00F9693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58479D" w:rsidRPr="00287DE0" w:rsidRDefault="0058479D" w:rsidP="00F9693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479D" w:rsidRPr="00287DE0" w:rsidRDefault="0058479D" w:rsidP="00F9693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8515" cy="1020445"/>
                        <wp:effectExtent l="19050" t="0" r="635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515" cy="1020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479D" w:rsidRPr="00287DE0" w:rsidRDefault="0058479D" w:rsidP="00F9693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58479D" w:rsidRPr="00287DE0" w:rsidRDefault="0058479D" w:rsidP="00F9693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58479D" w:rsidRPr="00287DE0" w:rsidRDefault="0058479D" w:rsidP="00F96938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58479D" w:rsidRPr="00287DE0" w:rsidRDefault="0058479D" w:rsidP="00F9693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58479D" w:rsidRPr="00287DE0" w:rsidTr="00F96938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479D" w:rsidRPr="00287DE0" w:rsidRDefault="0058479D" w:rsidP="00F9693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8479D" w:rsidRPr="00287DE0" w:rsidRDefault="0058479D" w:rsidP="00F96938">
                  <w:pPr>
                    <w:pStyle w:val="a3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479D" w:rsidRPr="00287DE0" w:rsidRDefault="0058479D" w:rsidP="00F96938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58479D" w:rsidRPr="00287DE0" w:rsidRDefault="0058479D" w:rsidP="00F96938">
            <w:pPr>
              <w:ind w:left="426"/>
              <w:jc w:val="center"/>
              <w:rPr>
                <w:sz w:val="2"/>
              </w:rPr>
            </w:pPr>
          </w:p>
        </w:tc>
      </w:tr>
    </w:tbl>
    <w:p w:rsidR="0058479D" w:rsidRDefault="0058479D" w:rsidP="0058479D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58479D" w:rsidRPr="0035244B" w:rsidRDefault="0058479D" w:rsidP="0058479D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58479D" w:rsidRPr="002D10CB" w:rsidRDefault="0058479D" w:rsidP="0058479D">
      <w:pPr>
        <w:pStyle w:val="2"/>
        <w:ind w:right="4951"/>
        <w:rPr>
          <w:sz w:val="28"/>
          <w:szCs w:val="28"/>
        </w:rPr>
      </w:pPr>
    </w:p>
    <w:tbl>
      <w:tblPr>
        <w:tblW w:w="9606" w:type="dxa"/>
        <w:tblLayout w:type="fixed"/>
        <w:tblLook w:val="04A0"/>
      </w:tblPr>
      <w:tblGrid>
        <w:gridCol w:w="4361"/>
        <w:gridCol w:w="1701"/>
        <w:gridCol w:w="3544"/>
      </w:tblGrid>
      <w:tr w:rsidR="0058479D" w:rsidRPr="002D10CB" w:rsidTr="00F96938">
        <w:tc>
          <w:tcPr>
            <w:tcW w:w="4361" w:type="dxa"/>
          </w:tcPr>
          <w:p w:rsidR="0058479D" w:rsidRPr="00257CF1" w:rsidRDefault="0058479D" w:rsidP="005250DB">
            <w:pPr>
              <w:pStyle w:val="2"/>
              <w:ind w:right="-108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5250DB">
              <w:rPr>
                <w:sz w:val="28"/>
                <w:szCs w:val="28"/>
              </w:rPr>
              <w:t>25</w:t>
            </w:r>
            <w:r w:rsidR="007F740F">
              <w:rPr>
                <w:sz w:val="28"/>
                <w:szCs w:val="28"/>
              </w:rPr>
              <w:t xml:space="preserve">» </w:t>
            </w:r>
            <w:r w:rsidR="005250DB">
              <w:rPr>
                <w:sz w:val="28"/>
                <w:szCs w:val="28"/>
              </w:rPr>
              <w:t>июнь</w:t>
            </w:r>
            <w:r w:rsidRPr="00257CF1">
              <w:rPr>
                <w:sz w:val="28"/>
                <w:szCs w:val="28"/>
              </w:rPr>
              <w:t xml:space="preserve">  201</w:t>
            </w:r>
            <w:r w:rsidR="007F740F">
              <w:rPr>
                <w:sz w:val="28"/>
                <w:szCs w:val="28"/>
              </w:rPr>
              <w:t>9</w:t>
            </w:r>
            <w:r w:rsidRPr="00257CF1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58479D" w:rsidRPr="00257CF1" w:rsidRDefault="0058479D" w:rsidP="005F22EE">
            <w:pPr>
              <w:pStyle w:val="2"/>
              <w:ind w:left="-108" w:right="-108"/>
              <w:jc w:val="center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 xml:space="preserve">№ </w:t>
            </w:r>
            <w:r w:rsidR="005250DB">
              <w:rPr>
                <w:sz w:val="28"/>
                <w:szCs w:val="28"/>
              </w:rPr>
              <w:t>9</w:t>
            </w:r>
            <w:r w:rsidR="005F22EE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58479D" w:rsidRPr="00257CF1" w:rsidRDefault="0058479D" w:rsidP="005250DB">
            <w:pPr>
              <w:pStyle w:val="2"/>
              <w:jc w:val="right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5250DB">
              <w:rPr>
                <w:sz w:val="28"/>
                <w:szCs w:val="28"/>
              </w:rPr>
              <w:t>25</w:t>
            </w:r>
            <w:r w:rsidRPr="00257CF1">
              <w:rPr>
                <w:sz w:val="28"/>
                <w:szCs w:val="28"/>
              </w:rPr>
              <w:t>»</w:t>
            </w:r>
            <w:r w:rsidR="0027240C">
              <w:rPr>
                <w:sz w:val="28"/>
                <w:szCs w:val="28"/>
              </w:rPr>
              <w:t xml:space="preserve"> </w:t>
            </w:r>
            <w:r w:rsidR="005250DB">
              <w:rPr>
                <w:sz w:val="28"/>
                <w:szCs w:val="28"/>
              </w:rPr>
              <w:t>июнь</w:t>
            </w:r>
            <w:r w:rsidRPr="00257CF1">
              <w:rPr>
                <w:sz w:val="28"/>
                <w:szCs w:val="28"/>
              </w:rPr>
              <w:t xml:space="preserve"> 201</w:t>
            </w:r>
            <w:r w:rsidR="007F740F">
              <w:rPr>
                <w:sz w:val="28"/>
                <w:szCs w:val="28"/>
              </w:rPr>
              <w:t>9</w:t>
            </w:r>
            <w:r w:rsidRPr="00257CF1">
              <w:rPr>
                <w:sz w:val="28"/>
                <w:szCs w:val="28"/>
              </w:rPr>
              <w:t>г.</w:t>
            </w:r>
          </w:p>
        </w:tc>
      </w:tr>
    </w:tbl>
    <w:p w:rsidR="00154251" w:rsidRDefault="00154251" w:rsidP="001542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подготовке объектов энергетического хозяйства, жилищно-коммунального и социального назначения к работе в осенне-зимний период 2019-2020 годов»</w:t>
      </w:r>
    </w:p>
    <w:p w:rsidR="00154251" w:rsidRDefault="00154251" w:rsidP="00154251">
      <w:pPr>
        <w:ind w:firstLine="720"/>
        <w:jc w:val="both"/>
        <w:rPr>
          <w:b/>
          <w:sz w:val="28"/>
          <w:szCs w:val="28"/>
        </w:rPr>
      </w:pPr>
      <w:bookmarkStart w:id="0" w:name="_GoBack"/>
      <w:bookmarkEnd w:id="0"/>
    </w:p>
    <w:p w:rsidR="00154251" w:rsidRDefault="00154251" w:rsidP="00154251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Федеральном законом Российской Федерации от 06.10.2003г. №131-ФЗ «Об общих принципах организации местного самоуправления в РФ глава 1 ст. 14 и 15, Распоряжения Правительства Республики Башкортостан от 09 апреля 2019 года №335-р, в целях обеспечения устойчивой и безаварийной работы объектов энергетического хозяйства, жилищно-коммунального и социального назначения в осенне-зимний период 2019-2020 годов, администрация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муниципального</w:t>
      </w:r>
      <w:proofErr w:type="gram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постановила:</w:t>
      </w:r>
    </w:p>
    <w:p w:rsidR="00154251" w:rsidRDefault="00154251" w:rsidP="005F22EE">
      <w:pPr>
        <w:pStyle w:val="a4"/>
        <w:numPr>
          <w:ilvl w:val="0"/>
          <w:numId w:val="2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Завершить к 15 сентября 2019 года подготовку объектов энергетического хозяйства, жилищно-коммунального и социального назначения в осенне-зимний период 2019-2020 годов.</w:t>
      </w:r>
    </w:p>
    <w:p w:rsidR="00154251" w:rsidRDefault="00154251" w:rsidP="005F22EE">
      <w:pPr>
        <w:pStyle w:val="a4"/>
        <w:numPr>
          <w:ilvl w:val="0"/>
          <w:numId w:val="2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неотложные меры  по подготовке указанных объектов к работе в осенне-зимний период и обеспечить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поставками сырья и материалов, необходимых для их устойчивой и безаварийной работы.</w:t>
      </w:r>
    </w:p>
    <w:p w:rsidR="00154251" w:rsidRDefault="00154251" w:rsidP="005F22EE">
      <w:pPr>
        <w:pStyle w:val="a4"/>
        <w:numPr>
          <w:ilvl w:val="0"/>
          <w:numId w:val="2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и утвердить планы мероприятий по подготовке объектов энергетического хозяйства, жилищно-коммунального и социального назначения в осенне-зимний период 2019-2020 годов.</w:t>
      </w:r>
    </w:p>
    <w:p w:rsidR="00154251" w:rsidRDefault="00154251" w:rsidP="005F22EE">
      <w:pPr>
        <w:pStyle w:val="a4"/>
        <w:numPr>
          <w:ilvl w:val="0"/>
          <w:numId w:val="2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к началу отопительного сезона 2019 года своевременное оформление паспортов готовности муниципальных образований, организаций, обеспечивающих энергоснабжение населения и объектов социальной сферы, к работе в осенне-зимний период 2019-2020 годов в соответствии с инструкцией, утвержденной Министерством энергетики Российской Федерации  28 августа 2001 года и согласованной с Госстроем и Госгортехнадзором России.</w:t>
      </w:r>
    </w:p>
    <w:p w:rsidR="00154251" w:rsidRDefault="00154251" w:rsidP="005F22EE">
      <w:pPr>
        <w:pStyle w:val="a4"/>
        <w:numPr>
          <w:ilvl w:val="0"/>
          <w:numId w:val="2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Организациям, осуществляющих теплоснабжение населения и объектов социально-бытового назначения совместно с начальником штаба ГОЧС в срок до 01 октября 2019 года завершить создание резерва материально-технических ресурсов и оборудования по предупреждению и ликвидации чрезвычайных ситуаций и аварий на объектах жилищно-коммунального хозяйства.</w:t>
      </w:r>
    </w:p>
    <w:p w:rsidR="00154251" w:rsidRDefault="00154251" w:rsidP="005F22EE">
      <w:pPr>
        <w:pStyle w:val="a4"/>
        <w:numPr>
          <w:ilvl w:val="0"/>
          <w:numId w:val="2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Предусмотреть при подготовке к работе в осенне-зимний период проведение промышленной экспертизы технического состояния зданий, теплотрасс и дымовых труб котельных, предусмотреть установку приборов контроля и учета потребления тепла, воды, газа и электроэнергии. </w:t>
      </w:r>
    </w:p>
    <w:p w:rsidR="00154251" w:rsidRDefault="00154251" w:rsidP="005F22EE">
      <w:pPr>
        <w:pStyle w:val="a4"/>
        <w:numPr>
          <w:ilvl w:val="0"/>
          <w:numId w:val="2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Организациям, осуществляющих теплоснабжение населения и объектов социально-бытового назначения принять меры по своевременной оплате текущего потребления топливно-энергетических ресурсов.</w:t>
      </w:r>
    </w:p>
    <w:p w:rsidR="00154251" w:rsidRDefault="00154251" w:rsidP="005F22EE">
      <w:pPr>
        <w:pStyle w:val="a4"/>
        <w:numPr>
          <w:ilvl w:val="0"/>
          <w:numId w:val="2"/>
        </w:numPr>
        <w:ind w:left="567"/>
        <w:jc w:val="both"/>
        <w:rPr>
          <w:sz w:val="28"/>
          <w:szCs w:val="28"/>
        </w:rPr>
      </w:pPr>
      <w:r w:rsidRPr="00154251">
        <w:rPr>
          <w:sz w:val="28"/>
          <w:szCs w:val="28"/>
        </w:rPr>
        <w:t xml:space="preserve">Утвердить состав комиссии </w:t>
      </w:r>
      <w:r>
        <w:rPr>
          <w:sz w:val="28"/>
          <w:szCs w:val="28"/>
        </w:rPr>
        <w:t xml:space="preserve">по проверке готовности к отопительному периоду 2019-2020 годов.  </w:t>
      </w:r>
    </w:p>
    <w:p w:rsidR="00154251" w:rsidRPr="00154251" w:rsidRDefault="00154251" w:rsidP="005F22EE">
      <w:pPr>
        <w:pStyle w:val="a4"/>
        <w:numPr>
          <w:ilvl w:val="0"/>
          <w:numId w:val="2"/>
        </w:numPr>
        <w:ind w:left="567"/>
        <w:jc w:val="both"/>
        <w:rPr>
          <w:sz w:val="28"/>
          <w:szCs w:val="28"/>
        </w:rPr>
      </w:pPr>
      <w:r w:rsidRPr="00154251">
        <w:rPr>
          <w:sz w:val="28"/>
          <w:szCs w:val="28"/>
        </w:rPr>
        <w:t xml:space="preserve">Утвердить положение о комиссии по проверке готовности к отопительному периоду 2019-2020 годов.  </w:t>
      </w:r>
    </w:p>
    <w:p w:rsidR="00154251" w:rsidRDefault="00154251" w:rsidP="005F22EE">
      <w:pPr>
        <w:pStyle w:val="a4"/>
        <w:numPr>
          <w:ilvl w:val="0"/>
          <w:numId w:val="2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программу проведения проверки готовности к отопительному периоду 2019-2020 годов.  </w:t>
      </w:r>
    </w:p>
    <w:p w:rsidR="00154251" w:rsidRDefault="00154251" w:rsidP="005F22EE">
      <w:pPr>
        <w:pStyle w:val="a4"/>
        <w:numPr>
          <w:ilvl w:val="0"/>
          <w:numId w:val="2"/>
        </w:numPr>
        <w:ind w:left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54251" w:rsidRDefault="00154251" w:rsidP="005F22EE">
      <w:pPr>
        <w:pStyle w:val="a4"/>
        <w:ind w:left="567"/>
        <w:jc w:val="both"/>
        <w:rPr>
          <w:sz w:val="28"/>
          <w:szCs w:val="28"/>
        </w:rPr>
      </w:pPr>
    </w:p>
    <w:p w:rsidR="0058479D" w:rsidRPr="0079772A" w:rsidRDefault="0058479D" w:rsidP="0058479D">
      <w:pPr>
        <w:jc w:val="both"/>
        <w:rPr>
          <w:sz w:val="26"/>
          <w:szCs w:val="26"/>
        </w:rPr>
      </w:pPr>
    </w:p>
    <w:p w:rsidR="0058479D" w:rsidRDefault="0058479D" w:rsidP="0058479D">
      <w:pPr>
        <w:pStyle w:val="a4"/>
        <w:ind w:left="1080"/>
        <w:jc w:val="both"/>
        <w:rPr>
          <w:sz w:val="28"/>
          <w:szCs w:val="28"/>
        </w:rPr>
      </w:pPr>
    </w:p>
    <w:p w:rsidR="0058479D" w:rsidRPr="007E7DE4" w:rsidRDefault="0058479D" w:rsidP="0058479D">
      <w:pPr>
        <w:pStyle w:val="a4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8479D" w:rsidRDefault="0027240C" w:rsidP="0058479D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</w:t>
      </w:r>
      <w:proofErr w:type="gramStart"/>
      <w:r>
        <w:rPr>
          <w:rFonts w:ascii="Times New Roman" w:hAnsi="Times New Roman"/>
          <w:sz w:val="26"/>
          <w:szCs w:val="26"/>
        </w:rPr>
        <w:t>.г</w:t>
      </w:r>
      <w:proofErr w:type="gramEnd"/>
      <w:r w:rsidR="0058479D" w:rsidRPr="00504FE2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 w:rsidR="0058479D" w:rsidRPr="00504FE2">
        <w:rPr>
          <w:rFonts w:ascii="Times New Roman" w:hAnsi="Times New Roman"/>
          <w:sz w:val="26"/>
          <w:szCs w:val="26"/>
        </w:rPr>
        <w:t xml:space="preserve"> администрации </w:t>
      </w:r>
    </w:p>
    <w:p w:rsidR="0058479D" w:rsidRPr="00504FE2" w:rsidRDefault="0058479D" w:rsidP="0058479D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504FE2">
        <w:rPr>
          <w:rFonts w:ascii="Times New Roman" w:hAnsi="Times New Roman"/>
          <w:sz w:val="26"/>
          <w:szCs w:val="26"/>
        </w:rPr>
        <w:t xml:space="preserve">сельского поселения </w:t>
      </w:r>
    </w:p>
    <w:p w:rsidR="0058479D" w:rsidRPr="00504FE2" w:rsidRDefault="0058479D" w:rsidP="0058479D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04FE2">
        <w:rPr>
          <w:rFonts w:ascii="Times New Roman" w:hAnsi="Times New Roman"/>
          <w:sz w:val="26"/>
          <w:szCs w:val="26"/>
        </w:rPr>
        <w:t>Мраковский</w:t>
      </w:r>
      <w:proofErr w:type="spellEnd"/>
      <w:r w:rsidRPr="00504FE2">
        <w:rPr>
          <w:rFonts w:ascii="Times New Roman" w:hAnsi="Times New Roman"/>
          <w:sz w:val="26"/>
          <w:szCs w:val="26"/>
        </w:rPr>
        <w:t xml:space="preserve"> сельсовет </w:t>
      </w:r>
    </w:p>
    <w:p w:rsidR="0058479D" w:rsidRPr="00504FE2" w:rsidRDefault="0058479D" w:rsidP="0058479D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504FE2">
        <w:rPr>
          <w:rFonts w:ascii="Times New Roman" w:hAnsi="Times New Roman"/>
          <w:sz w:val="26"/>
          <w:szCs w:val="26"/>
        </w:rPr>
        <w:t xml:space="preserve">муниципального района </w:t>
      </w:r>
    </w:p>
    <w:p w:rsidR="0058479D" w:rsidRPr="00504FE2" w:rsidRDefault="0058479D" w:rsidP="0058479D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04FE2">
        <w:rPr>
          <w:rFonts w:ascii="Times New Roman" w:hAnsi="Times New Roman"/>
          <w:sz w:val="26"/>
          <w:szCs w:val="26"/>
        </w:rPr>
        <w:t>Гафурийский</w:t>
      </w:r>
      <w:proofErr w:type="spellEnd"/>
      <w:r w:rsidRPr="00504FE2">
        <w:rPr>
          <w:rFonts w:ascii="Times New Roman" w:hAnsi="Times New Roman"/>
          <w:sz w:val="26"/>
          <w:szCs w:val="26"/>
        </w:rPr>
        <w:t xml:space="preserve"> район </w:t>
      </w:r>
    </w:p>
    <w:p w:rsidR="0058479D" w:rsidRDefault="0058479D" w:rsidP="0058479D">
      <w:pPr>
        <w:pStyle w:val="a3"/>
        <w:ind w:firstLine="284"/>
        <w:jc w:val="both"/>
        <w:rPr>
          <w:color w:val="000000"/>
          <w:sz w:val="20"/>
          <w:szCs w:val="20"/>
        </w:rPr>
      </w:pPr>
      <w:r w:rsidRPr="00504FE2">
        <w:rPr>
          <w:rFonts w:ascii="Times New Roman" w:hAnsi="Times New Roman"/>
          <w:sz w:val="26"/>
          <w:szCs w:val="26"/>
        </w:rPr>
        <w:t xml:space="preserve">Республики Башкортостан                                                           </w:t>
      </w:r>
      <w:r w:rsidR="0027240C">
        <w:rPr>
          <w:rFonts w:ascii="Times New Roman" w:hAnsi="Times New Roman"/>
          <w:sz w:val="26"/>
          <w:szCs w:val="26"/>
        </w:rPr>
        <w:t>С.</w:t>
      </w:r>
      <w:r w:rsidR="00DF25E8">
        <w:rPr>
          <w:rFonts w:ascii="Times New Roman" w:hAnsi="Times New Roman"/>
          <w:sz w:val="26"/>
          <w:szCs w:val="26"/>
        </w:rPr>
        <w:t>В</w:t>
      </w:r>
      <w:r w:rsidR="0027240C">
        <w:rPr>
          <w:rFonts w:ascii="Times New Roman" w:hAnsi="Times New Roman"/>
          <w:sz w:val="26"/>
          <w:szCs w:val="26"/>
        </w:rPr>
        <w:t>.Иванов</w:t>
      </w:r>
      <w:r w:rsidRPr="00504FE2">
        <w:rPr>
          <w:color w:val="000000"/>
          <w:sz w:val="26"/>
          <w:szCs w:val="26"/>
        </w:rPr>
        <w:br/>
      </w:r>
    </w:p>
    <w:p w:rsidR="0058479D" w:rsidRDefault="0058479D" w:rsidP="0058479D">
      <w:pPr>
        <w:ind w:left="5670"/>
        <w:jc w:val="right"/>
        <w:rPr>
          <w:color w:val="000000"/>
          <w:sz w:val="20"/>
          <w:szCs w:val="20"/>
        </w:rPr>
      </w:pPr>
    </w:p>
    <w:p w:rsidR="0058479D" w:rsidRDefault="0058479D" w:rsidP="0058479D">
      <w:pPr>
        <w:ind w:left="5670"/>
        <w:jc w:val="right"/>
        <w:rPr>
          <w:color w:val="000000"/>
          <w:sz w:val="20"/>
          <w:szCs w:val="20"/>
        </w:rPr>
      </w:pPr>
    </w:p>
    <w:p w:rsidR="00C16CC5" w:rsidRDefault="00C16CC5"/>
    <w:sectPr w:rsidR="00C16CC5" w:rsidSect="00C16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58479D"/>
    <w:rsid w:val="000864B2"/>
    <w:rsid w:val="00154251"/>
    <w:rsid w:val="0027240C"/>
    <w:rsid w:val="00323158"/>
    <w:rsid w:val="00473129"/>
    <w:rsid w:val="00492739"/>
    <w:rsid w:val="005250DB"/>
    <w:rsid w:val="0058479D"/>
    <w:rsid w:val="005F22EE"/>
    <w:rsid w:val="00636907"/>
    <w:rsid w:val="006452C5"/>
    <w:rsid w:val="007F740F"/>
    <w:rsid w:val="008A07D4"/>
    <w:rsid w:val="008C4A83"/>
    <w:rsid w:val="00974602"/>
    <w:rsid w:val="009970D1"/>
    <w:rsid w:val="00A251CB"/>
    <w:rsid w:val="00AE1288"/>
    <w:rsid w:val="00C16CC5"/>
    <w:rsid w:val="00D04FD9"/>
    <w:rsid w:val="00D25375"/>
    <w:rsid w:val="00DC7281"/>
    <w:rsid w:val="00DD6586"/>
    <w:rsid w:val="00DF25E8"/>
    <w:rsid w:val="00E2043D"/>
    <w:rsid w:val="00E34641"/>
    <w:rsid w:val="00E533BD"/>
    <w:rsid w:val="00EB38EB"/>
    <w:rsid w:val="00FA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479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8479D"/>
    <w:pPr>
      <w:ind w:left="720"/>
      <w:contextualSpacing/>
    </w:pPr>
  </w:style>
  <w:style w:type="paragraph" w:styleId="2">
    <w:name w:val="Body Text 2"/>
    <w:basedOn w:val="a"/>
    <w:link w:val="20"/>
    <w:rsid w:val="0058479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847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8479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847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7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6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АСП Мраковский</cp:lastModifiedBy>
  <cp:revision>2</cp:revision>
  <cp:lastPrinted>2019-03-14T03:17:00Z</cp:lastPrinted>
  <dcterms:created xsi:type="dcterms:W3CDTF">2019-07-02T05:30:00Z</dcterms:created>
  <dcterms:modified xsi:type="dcterms:W3CDTF">2019-07-02T05:30:00Z</dcterms:modified>
</cp:coreProperties>
</file>