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5416BD" w:rsidRPr="0045162A" w:rsidTr="00803B89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5416BD" w:rsidRPr="00287DE0" w:rsidTr="00803B89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803B89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FF396A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FF396A">
              <w:rPr>
                <w:sz w:val="28"/>
                <w:szCs w:val="28"/>
              </w:rPr>
              <w:t>30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2278B2">
              <w:rPr>
                <w:sz w:val="28"/>
                <w:szCs w:val="28"/>
              </w:rPr>
              <w:t>январь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D809D6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955DC1">
              <w:rPr>
                <w:sz w:val="28"/>
                <w:szCs w:val="28"/>
              </w:rPr>
              <w:t>1</w:t>
            </w:r>
            <w:r w:rsidR="00D809D6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416BD" w:rsidRPr="00257CF1" w:rsidRDefault="005416BD" w:rsidP="00FF396A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FF396A">
              <w:rPr>
                <w:sz w:val="28"/>
                <w:szCs w:val="28"/>
              </w:rPr>
              <w:t>30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2278B2">
              <w:rPr>
                <w:sz w:val="28"/>
                <w:szCs w:val="28"/>
              </w:rPr>
              <w:t>января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D809D6" w:rsidRPr="00D809D6" w:rsidRDefault="00D809D6" w:rsidP="00D809D6">
      <w:pPr>
        <w:pStyle w:val="a4"/>
        <w:ind w:left="0"/>
        <w:jc w:val="center"/>
        <w:rPr>
          <w:b/>
          <w:sz w:val="26"/>
          <w:szCs w:val="26"/>
        </w:rPr>
      </w:pPr>
      <w:r w:rsidRPr="00D809D6">
        <w:rPr>
          <w:b/>
          <w:sz w:val="26"/>
          <w:szCs w:val="26"/>
        </w:rPr>
        <w:t xml:space="preserve">О проведении профилактической операции «Жилище-2020» </w:t>
      </w:r>
      <w:r w:rsidR="008302D2">
        <w:rPr>
          <w:b/>
          <w:sz w:val="26"/>
          <w:szCs w:val="26"/>
        </w:rPr>
        <w:t>н</w:t>
      </w:r>
      <w:r w:rsidRPr="00D809D6">
        <w:rPr>
          <w:b/>
          <w:sz w:val="26"/>
          <w:szCs w:val="26"/>
        </w:rPr>
        <w:t>а территории сельского поселения Мраковский сельсовет муниципального района Гафурийский район Республики Башкортостан</w:t>
      </w:r>
    </w:p>
    <w:p w:rsidR="00D809D6" w:rsidRPr="00D809D6" w:rsidRDefault="00D809D6" w:rsidP="00D809D6">
      <w:pPr>
        <w:pStyle w:val="a4"/>
        <w:ind w:left="0"/>
        <w:jc w:val="center"/>
        <w:rPr>
          <w:b/>
          <w:sz w:val="26"/>
          <w:szCs w:val="26"/>
        </w:rPr>
      </w:pP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    В соответствии с федеральными законами от 21 декабря 1994 года №69-ФЗ «О пожарной безопасности», от 6 октября 2003 года 131-ФЗ «Об общих принципах организации местного самоуправления в Российской Федерации»,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потерь. Администрация сельского поселения Мраковский сельсовет муниципального района Гафурийский район Республики Башкортостан ПОСТАНОВЛЯЕТ: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1. Провести на территории сельского поселения Мраковский сельсовет муниципального района Гафурийский район Республики Башкортостан профилактическую операцию «Жилище - 2020».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2. Утвердить прилагаемый План проведения профилактической операции «Жилище-2020» (приложение №1).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3. Создать профилактические группы на местах и организовать обучение населения мерам пожарной безопасности. Организовать обучение мерам пожарной безопасности работников организаций;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4. Взять под личный контроль организацию дежурства добровольных пожарных дружин. В случае плохих погодных условий организовать очистку дорог, проездов к населённым пунктам и внутри населённых пунктов, к зданиям (сооружениям), к противопожарному водоснабжению;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5. Обеспечить возможность забора воды пожарными автомобилями в зимнее время, проверить наличие, а в случае отсутствия, установить соответствующие указатели направления движения к ним, освещение территорий населённых пунктов в тёмное время суток в местах размещения пожарных гидрантов и пожарного инвентаря;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lastRenderedPageBreak/>
        <w:t xml:space="preserve">       6. Организовать профилактические обследования противопожарного состояния объектов жилого фонда, сходы граждан, беседы и собрания с жильцами домов по предупреждению пожаров, особо обращая внимание на предупреждение пожаров от неосторожного обращения с огнём, детской шалости с огнем, неисправности и нарушения правил монтажа электрооборудования, электрических сетей и их своевременный ремонт, эксплуатации печного и газового отопления, с ежемесячном предоставлением информации по проведённой работе в Аургазинский межрайонный ОНД и ПР УНД и ПР ГУ МЧС России по РБ по установленной форме (приложение №2); 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7. Ежеквартально подводить итоги проведенной профилактической работы, проводимой администрацией сельского поселения в жилом секторе.  </w:t>
      </w:r>
    </w:p>
    <w:p w:rsidR="00D809D6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8. Комиссии по чрезвычайным ситуациям и обеспечению пожарной безопасности   на заседаниях рассматривать результаты профилактической операции «Жилище-2020». </w:t>
      </w:r>
    </w:p>
    <w:p w:rsidR="005416BD" w:rsidRPr="00D809D6" w:rsidRDefault="00D809D6" w:rsidP="00D809D6">
      <w:pPr>
        <w:pStyle w:val="a4"/>
        <w:ind w:left="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      9. </w:t>
      </w:r>
      <w:r w:rsidR="005416BD" w:rsidRPr="00D809D6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5416BD" w:rsidRPr="00D809D6" w:rsidRDefault="005416BD" w:rsidP="005416BD">
      <w:pPr>
        <w:jc w:val="both"/>
        <w:rPr>
          <w:sz w:val="26"/>
          <w:szCs w:val="26"/>
        </w:rPr>
      </w:pPr>
    </w:p>
    <w:p w:rsidR="005416BD" w:rsidRPr="00D809D6" w:rsidRDefault="005416BD" w:rsidP="005416BD">
      <w:pPr>
        <w:jc w:val="both"/>
        <w:rPr>
          <w:sz w:val="26"/>
          <w:szCs w:val="26"/>
        </w:rPr>
      </w:pPr>
    </w:p>
    <w:p w:rsidR="005416BD" w:rsidRPr="00D809D6" w:rsidRDefault="005416BD" w:rsidP="005416BD">
      <w:pPr>
        <w:pStyle w:val="a4"/>
        <w:ind w:left="1080"/>
        <w:jc w:val="both"/>
        <w:rPr>
          <w:sz w:val="26"/>
          <w:szCs w:val="26"/>
        </w:rPr>
      </w:pPr>
    </w:p>
    <w:p w:rsidR="005416BD" w:rsidRPr="00D809D6" w:rsidRDefault="005416BD" w:rsidP="005416BD">
      <w:pPr>
        <w:pStyle w:val="a4"/>
        <w:ind w:left="1080"/>
        <w:jc w:val="both"/>
        <w:rPr>
          <w:sz w:val="26"/>
          <w:szCs w:val="26"/>
        </w:rPr>
      </w:pPr>
      <w:r w:rsidRPr="00D809D6">
        <w:rPr>
          <w:sz w:val="26"/>
          <w:szCs w:val="26"/>
        </w:rPr>
        <w:t xml:space="preserve"> </w:t>
      </w:r>
    </w:p>
    <w:p w:rsidR="005416BD" w:rsidRPr="00D809D6" w:rsidRDefault="002278B2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809D6">
        <w:rPr>
          <w:rFonts w:ascii="Times New Roman" w:hAnsi="Times New Roman"/>
          <w:sz w:val="26"/>
          <w:szCs w:val="26"/>
        </w:rPr>
        <w:t>Г</w:t>
      </w:r>
      <w:r w:rsidR="005416BD" w:rsidRPr="00D809D6">
        <w:rPr>
          <w:rFonts w:ascii="Times New Roman" w:hAnsi="Times New Roman"/>
          <w:sz w:val="26"/>
          <w:szCs w:val="26"/>
        </w:rPr>
        <w:t>лав</w:t>
      </w:r>
      <w:r w:rsidRPr="00D809D6">
        <w:rPr>
          <w:rFonts w:ascii="Times New Roman" w:hAnsi="Times New Roman"/>
          <w:sz w:val="26"/>
          <w:szCs w:val="26"/>
        </w:rPr>
        <w:t>а</w:t>
      </w:r>
      <w:r w:rsidR="005416BD" w:rsidRPr="00D809D6">
        <w:rPr>
          <w:rFonts w:ascii="Times New Roman" w:hAnsi="Times New Roman"/>
          <w:sz w:val="26"/>
          <w:szCs w:val="26"/>
        </w:rPr>
        <w:t xml:space="preserve"> </w:t>
      </w:r>
    </w:p>
    <w:p w:rsidR="005416BD" w:rsidRPr="00D809D6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809D6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5416BD" w:rsidRPr="00D809D6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809D6">
        <w:rPr>
          <w:rFonts w:ascii="Times New Roman" w:hAnsi="Times New Roman"/>
          <w:sz w:val="26"/>
          <w:szCs w:val="26"/>
        </w:rPr>
        <w:t xml:space="preserve">Мраковский сельсовет </w:t>
      </w:r>
    </w:p>
    <w:p w:rsidR="005416BD" w:rsidRPr="00D809D6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809D6">
        <w:rPr>
          <w:rFonts w:ascii="Times New Roman" w:hAnsi="Times New Roman"/>
          <w:sz w:val="26"/>
          <w:szCs w:val="26"/>
        </w:rPr>
        <w:t xml:space="preserve">муниципального района </w:t>
      </w:r>
    </w:p>
    <w:p w:rsidR="005416BD" w:rsidRPr="00D809D6" w:rsidRDefault="005416BD" w:rsidP="005416BD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809D6">
        <w:rPr>
          <w:rFonts w:ascii="Times New Roman" w:hAnsi="Times New Roman"/>
          <w:sz w:val="26"/>
          <w:szCs w:val="26"/>
        </w:rPr>
        <w:t xml:space="preserve">Гафурийский район </w:t>
      </w:r>
    </w:p>
    <w:p w:rsidR="005416BD" w:rsidRDefault="005416BD" w:rsidP="005416B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D809D6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</w:t>
      </w:r>
      <w:r w:rsidR="002278B2" w:rsidRPr="00D809D6">
        <w:rPr>
          <w:rFonts w:ascii="Times New Roman" w:hAnsi="Times New Roman"/>
          <w:sz w:val="26"/>
          <w:szCs w:val="26"/>
        </w:rPr>
        <w:t>С.В.Иванов</w:t>
      </w:r>
      <w:r w:rsidRPr="00504FE2">
        <w:rPr>
          <w:color w:val="000000"/>
          <w:sz w:val="26"/>
          <w:szCs w:val="26"/>
        </w:rPr>
        <w:br/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76674B" w:rsidRDefault="0076674B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p w:rsidR="00DD4014" w:rsidRDefault="00DD4014" w:rsidP="00DD401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Приложение №1</w:t>
      </w:r>
    </w:p>
    <w:p w:rsidR="00DD4014" w:rsidRDefault="00DD4014" w:rsidP="00DD401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 постановлению главы</w:t>
      </w:r>
    </w:p>
    <w:p w:rsidR="00DD4014" w:rsidRDefault="00DD4014" w:rsidP="00DD401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Администрации MP</w:t>
      </w:r>
    </w:p>
    <w:p w:rsidR="00DD4014" w:rsidRDefault="00DD4014" w:rsidP="00DD401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Гафурийский район РБ</w:t>
      </w:r>
    </w:p>
    <w:p w:rsidR="00DD4014" w:rsidRDefault="00DD4014" w:rsidP="00DD401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№ 12 от 30.01.2020г.</w:t>
      </w:r>
    </w:p>
    <w:p w:rsidR="00DD4014" w:rsidRDefault="00DD4014" w:rsidP="00DD4014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</w:p>
    <w:p w:rsidR="00DD4014" w:rsidRDefault="00DD4014" w:rsidP="00DD40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ПЛАН</w:t>
      </w:r>
    </w:p>
    <w:p w:rsidR="00DD4014" w:rsidRDefault="00DD4014" w:rsidP="00DD40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проведения профилактической операции</w:t>
      </w:r>
    </w:p>
    <w:p w:rsidR="00DD4014" w:rsidRDefault="00DD4014" w:rsidP="00DD40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«Жилище-2020»</w:t>
      </w:r>
    </w:p>
    <w:p w:rsidR="00DD4014" w:rsidRDefault="00DD4014" w:rsidP="00DD401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</w:t>
      </w:r>
    </w:p>
    <w:tbl>
      <w:tblPr>
        <w:tblStyle w:val="a7"/>
        <w:tblW w:w="0" w:type="auto"/>
        <w:tblLayout w:type="fixed"/>
        <w:tblLook w:val="04A0"/>
      </w:tblPr>
      <w:tblGrid>
        <w:gridCol w:w="713"/>
        <w:gridCol w:w="3790"/>
        <w:gridCol w:w="1671"/>
        <w:gridCol w:w="2222"/>
        <w:gridCol w:w="1600"/>
      </w:tblGrid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исполнитель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примечания</w:t>
            </w: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790" w:type="dxa"/>
          </w:tcPr>
          <w:p w:rsidR="00DD4014" w:rsidRPr="00790415" w:rsidRDefault="00DD4014" w:rsidP="00DD4014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t>- проведение подворного обхода жилищ граждан, в целях проверки противопожарного состояния жилых домов и надворных построек, а также садоводческих товариществ, в первую очередь, мест проживания взятых на учёт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пожаров.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женсовет, депутаты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Обновить списки одиноко проживающих граждан пожилого возраста, инвалидов, социально неблагополучных и многодетных семей, списки ветхих и заброшенных строений, списки объектов расположенных на территории сельского поселения</w:t>
            </w:r>
          </w:p>
        </w:tc>
        <w:tc>
          <w:tcPr>
            <w:tcW w:w="1671" w:type="dxa"/>
          </w:tcPr>
          <w:p w:rsidR="00DD4014" w:rsidRPr="00790415" w:rsidRDefault="00DD4014" w:rsidP="00DD4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До 15.0</w:t>
            </w:r>
            <w:r>
              <w:rPr>
                <w:color w:val="000000"/>
                <w:sz w:val="27"/>
                <w:szCs w:val="27"/>
              </w:rPr>
              <w:t>1</w:t>
            </w:r>
            <w:r w:rsidRPr="00790415">
              <w:rPr>
                <w:color w:val="000000"/>
                <w:sz w:val="27"/>
                <w:szCs w:val="27"/>
              </w:rPr>
              <w:t>.201</w:t>
            </w:r>
            <w:r>
              <w:rPr>
                <w:color w:val="000000"/>
                <w:sz w:val="27"/>
                <w:szCs w:val="27"/>
              </w:rPr>
              <w:t>9</w:t>
            </w:r>
            <w:r w:rsidRPr="00790415">
              <w:rPr>
                <w:color w:val="000000"/>
                <w:sz w:val="27"/>
                <w:szCs w:val="27"/>
              </w:rPr>
              <w:t>г.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Предоставлять информацию об итогах проведения операции «Жилище-201</w:t>
            </w:r>
            <w:r>
              <w:rPr>
                <w:rFonts w:ascii="TimesNewRomanPSMT" w:hAnsi="TimesNewRomanPSMT" w:cs="TimesNewRomanPSMT"/>
                <w:sz w:val="27"/>
                <w:szCs w:val="27"/>
              </w:rPr>
              <w:t>9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» в отдел надзорной деятельности</w:t>
            </w:r>
          </w:p>
        </w:tc>
        <w:tc>
          <w:tcPr>
            <w:tcW w:w="1671" w:type="dxa"/>
          </w:tcPr>
          <w:p w:rsidR="00DD4014" w:rsidRPr="00790415" w:rsidRDefault="00DD4014" w:rsidP="00DD40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еже</w:t>
            </w:r>
            <w:r>
              <w:rPr>
                <w:color w:val="000000"/>
                <w:sz w:val="27"/>
                <w:szCs w:val="27"/>
              </w:rPr>
              <w:t>месяч</w:t>
            </w:r>
            <w:r w:rsidRPr="00790415">
              <w:rPr>
                <w:color w:val="000000"/>
                <w:sz w:val="27"/>
                <w:szCs w:val="27"/>
              </w:rPr>
              <w:t>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Организовать проведение разъяснительной работы среди населения на сходах граждан и по месту жительства по изучению правил противопожарного режима.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Принять меры к временной приостановке эксплуатации зданий, помещений, участков электросетей и печей, непосредственно создающих угрозу возникновения пожара и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(или) безопасности людей, согласно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действующему законодательству.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лиц, систематически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совершающих правонарушения, представляющих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оперативный интерес, с целью их выявления и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задержания, пресечения преступлений и других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правонарушений.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участковый уполномоченный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790415">
              <w:rPr>
                <w:color w:val="000000"/>
                <w:sz w:val="27"/>
                <w:szCs w:val="27"/>
                <w:lang w:val="en-US"/>
              </w:rPr>
              <w:t>7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Директор ООШ.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D4014" w:rsidRPr="00790415" w:rsidTr="00AF3E9F">
        <w:tc>
          <w:tcPr>
            <w:tcW w:w="713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790415">
              <w:rPr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379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Осуществить силами подразделений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криминальной милиции комплекс оперативно-розыскных мероприятий, направленных на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выявление и раскрытие преступлений в жилом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секторе.</w:t>
            </w:r>
          </w:p>
        </w:tc>
        <w:tc>
          <w:tcPr>
            <w:tcW w:w="1671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Сотрудники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Отдела МВД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России по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Гафурийскому</w:t>
            </w:r>
          </w:p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р-ну.</w:t>
            </w:r>
          </w:p>
        </w:tc>
        <w:tc>
          <w:tcPr>
            <w:tcW w:w="1600" w:type="dxa"/>
          </w:tcPr>
          <w:p w:rsidR="00DD4014" w:rsidRPr="00790415" w:rsidRDefault="00DD4014" w:rsidP="00AF3E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D809D6" w:rsidRDefault="00D809D6"/>
    <w:p w:rsidR="00D809D6" w:rsidRDefault="00D809D6"/>
    <w:p w:rsidR="00D809D6" w:rsidRDefault="00D809D6"/>
    <w:p w:rsidR="00D809D6" w:rsidRDefault="00D809D6"/>
    <w:p w:rsidR="00D809D6" w:rsidRDefault="00D809D6"/>
    <w:sectPr w:rsidR="00D809D6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416BD"/>
    <w:rsid w:val="000D75A8"/>
    <w:rsid w:val="000E678C"/>
    <w:rsid w:val="00177A5E"/>
    <w:rsid w:val="002278B2"/>
    <w:rsid w:val="00312DF7"/>
    <w:rsid w:val="005416BD"/>
    <w:rsid w:val="00592DEA"/>
    <w:rsid w:val="005F08AC"/>
    <w:rsid w:val="00682E49"/>
    <w:rsid w:val="0076674B"/>
    <w:rsid w:val="007C3922"/>
    <w:rsid w:val="008302D2"/>
    <w:rsid w:val="008F7DAF"/>
    <w:rsid w:val="00955DC1"/>
    <w:rsid w:val="00A14925"/>
    <w:rsid w:val="00BC0EEC"/>
    <w:rsid w:val="00CA4FFC"/>
    <w:rsid w:val="00D62ED9"/>
    <w:rsid w:val="00D809D6"/>
    <w:rsid w:val="00DA5310"/>
    <w:rsid w:val="00DD4014"/>
    <w:rsid w:val="00E410F8"/>
    <w:rsid w:val="00E55138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D4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5</cp:revision>
  <cp:lastPrinted>2020-01-30T04:20:00Z</cp:lastPrinted>
  <dcterms:created xsi:type="dcterms:W3CDTF">2020-01-30T07:46:00Z</dcterms:created>
  <dcterms:modified xsi:type="dcterms:W3CDTF">2020-02-07T05:17:00Z</dcterms:modified>
</cp:coreProperties>
</file>