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98"/>
      </w:tblGrid>
      <w:tr w:rsidR="005416BD" w:rsidRPr="0045162A" w:rsidTr="00660CEF">
        <w:trPr>
          <w:trHeight w:val="2694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vertAnchor="text" w:horzAnchor="margin" w:tblpY="-718"/>
              <w:tblOverlap w:val="never"/>
              <w:tblW w:w="10282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435"/>
              <w:gridCol w:w="1552"/>
              <w:gridCol w:w="4295"/>
            </w:tblGrid>
            <w:tr w:rsidR="005416BD" w:rsidRPr="00660CEF" w:rsidTr="00660CEF">
              <w:trPr>
                <w:cantSplit/>
                <w:trHeight w:val="979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0CEF" w:rsidRDefault="00660CEF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proofErr w:type="gramStart"/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F</w:t>
                  </w:r>
                  <w:proofErr w:type="gramEnd"/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АФУРИ РАЙОНЫ МУНИЦИПАЛЬ РАЙОНЫНЫН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АУЫЛ БИЛ</w:t>
                  </w:r>
                  <w:r w:rsidRPr="00660CEF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М</w:t>
                  </w:r>
                  <w:r w:rsidRPr="00660CEF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ӘҺ</w:t>
                  </w: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ХАКИМИ</w:t>
                  </w:r>
                  <w:r w:rsidRPr="00660CEF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5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0CEF" w:rsidRDefault="00660CEF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92A4D6E" wp14:editId="16E9735E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0CEF" w:rsidRPr="00660CEF" w:rsidRDefault="00660CEF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АДМИНИСТРАЦИЯ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5416BD" w:rsidRPr="00660CEF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0CEF">
                    <w:rPr>
                      <w:rFonts w:ascii="Times Cyr Bash Normal" w:hAnsi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5416BD" w:rsidRPr="00287DE0" w:rsidTr="00660CEF">
              <w:trPr>
                <w:cantSplit/>
                <w:trHeight w:val="74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660CEF" w:rsidP="00660CEF">
            <w:pPr>
              <w:pStyle w:val="2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6BD" w:rsidRPr="00257CF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 w:rsidR="005416BD" w:rsidRPr="00257CF1">
              <w:rPr>
                <w:sz w:val="28"/>
                <w:szCs w:val="28"/>
              </w:rPr>
              <w:t>»</w:t>
            </w:r>
            <w:r w:rsidR="006239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</w:t>
            </w:r>
            <w:r w:rsidR="0023355E">
              <w:rPr>
                <w:sz w:val="28"/>
                <w:szCs w:val="28"/>
              </w:rPr>
              <w:t>тябрь</w:t>
            </w:r>
            <w:r w:rsidR="002278B2">
              <w:rPr>
                <w:sz w:val="28"/>
                <w:szCs w:val="28"/>
              </w:rPr>
              <w:t xml:space="preserve"> 202</w:t>
            </w:r>
            <w:r w:rsidR="006239A0">
              <w:rPr>
                <w:sz w:val="28"/>
                <w:szCs w:val="28"/>
              </w:rPr>
              <w:t>3</w:t>
            </w:r>
            <w:r w:rsidR="005416BD"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6239A0" w:rsidRDefault="00660CEF" w:rsidP="00660CEF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6BD" w:rsidRPr="00257CF1">
              <w:rPr>
                <w:sz w:val="28"/>
                <w:szCs w:val="28"/>
              </w:rPr>
              <w:t xml:space="preserve">№ </w:t>
            </w:r>
            <w:r w:rsidR="0023355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5416BD" w:rsidRPr="00257CF1" w:rsidRDefault="00660CEF" w:rsidP="00660CEF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5416BD" w:rsidRPr="00257CF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 w:rsidR="005416BD"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</w:t>
            </w:r>
            <w:r w:rsidR="0023355E">
              <w:rPr>
                <w:sz w:val="28"/>
                <w:szCs w:val="28"/>
              </w:rPr>
              <w:t>тября</w:t>
            </w:r>
            <w:r w:rsidR="005416BD"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6239A0">
              <w:rPr>
                <w:sz w:val="28"/>
                <w:szCs w:val="28"/>
              </w:rPr>
              <w:t>3</w:t>
            </w:r>
            <w:r w:rsidR="00A14925">
              <w:rPr>
                <w:sz w:val="28"/>
                <w:szCs w:val="28"/>
              </w:rPr>
              <w:t xml:space="preserve"> </w:t>
            </w:r>
            <w:r w:rsidR="005416BD" w:rsidRPr="00257CF1">
              <w:rPr>
                <w:sz w:val="28"/>
                <w:szCs w:val="28"/>
              </w:rPr>
              <w:t>г.</w:t>
            </w:r>
          </w:p>
        </w:tc>
      </w:tr>
    </w:tbl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Об утверждении Регламента реализации Администрацией сельского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поселения </w:t>
      </w:r>
      <w:proofErr w:type="spellStart"/>
      <w:r w:rsidRPr="00660CEF">
        <w:rPr>
          <w:b/>
          <w:sz w:val="26"/>
          <w:szCs w:val="26"/>
          <w:lang w:bidi="ru-RU"/>
        </w:rPr>
        <w:t>Мраковский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сельсовет муниципального района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Республики Башкортостан полномочий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администратора доходов бюджета сельского поселения </w:t>
      </w:r>
      <w:proofErr w:type="spellStart"/>
      <w:r w:rsidRPr="00660CEF">
        <w:rPr>
          <w:b/>
          <w:sz w:val="26"/>
          <w:szCs w:val="26"/>
          <w:lang w:bidi="ru-RU"/>
        </w:rPr>
        <w:t>Мраковский</w:t>
      </w:r>
      <w:proofErr w:type="spellEnd"/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 сельсовет муниципального района </w:t>
      </w: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Республики Башкортостан по взысканию дебиторской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>задолженности по платежам в бюджет, пеням и штрафам по ним</w:t>
      </w: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В соответствии со статьей 160.1 Бюджетного кодекса Российской Федерации, </w:t>
      </w:r>
      <w:proofErr w:type="gramStart"/>
      <w:r w:rsidRPr="00660CEF">
        <w:rPr>
          <w:sz w:val="26"/>
          <w:szCs w:val="26"/>
        </w:rPr>
        <w:t xml:space="preserve">постановлением Правительства Республики Башкортостан от 18 марта 2008 года № 80 «О порядке осуществления органами государственной власти (государственными органами) Республики Башкортостан, органами управления территориальными государственными внебюджетными фондами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Федерации, а также о порядке и сроках внесения </w:t>
      </w:r>
      <w:proofErr w:type="gramEnd"/>
      <w:r w:rsidRPr="00660CEF">
        <w:rPr>
          <w:sz w:val="26"/>
          <w:szCs w:val="26"/>
        </w:rPr>
        <w:t xml:space="preserve">изменений в перечень главных администраторов доходов бюджета Республики Башкортостан, перечень главных </w:t>
      </w:r>
      <w:proofErr w:type="gramStart"/>
      <w:r w:rsidRPr="00660CEF">
        <w:rPr>
          <w:sz w:val="26"/>
          <w:szCs w:val="26"/>
        </w:rPr>
        <w:t>администраторов доходов Территориального фонда обязательного медицинского страхования Республики</w:t>
      </w:r>
      <w:proofErr w:type="gramEnd"/>
      <w:r w:rsidRPr="00660CEF">
        <w:rPr>
          <w:sz w:val="26"/>
          <w:szCs w:val="26"/>
        </w:rPr>
        <w:t xml:space="preserve"> Башкортостан», руководствуясь Уставом, Администрация сельского поселения </w:t>
      </w:r>
      <w:proofErr w:type="spellStart"/>
      <w:r w:rsidRPr="00660CEF"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Республики Башкортостан постановляет:</w:t>
      </w: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1. Утвердить </w:t>
      </w:r>
      <w:bookmarkStart w:id="0" w:name="_Hlk133223624"/>
      <w:r w:rsidRPr="00660CEF">
        <w:rPr>
          <w:sz w:val="26"/>
          <w:szCs w:val="26"/>
        </w:rPr>
        <w:t xml:space="preserve">Регламент реализации Администрацией сельского поселения </w:t>
      </w:r>
      <w:proofErr w:type="spellStart"/>
      <w:r w:rsidRPr="00660CEF"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Республики Башкортостан полномочий администратора доходов бюджета сельского поселения </w:t>
      </w:r>
      <w:proofErr w:type="spellStart"/>
      <w:r w:rsidRPr="00660CEF"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Республики Башкортостан по взысканию дебиторской задолженности по платежам в бюджет, пеням и штрафам по ним</w:t>
      </w:r>
      <w:bookmarkEnd w:id="0"/>
      <w:r w:rsidRPr="00660CEF">
        <w:rPr>
          <w:sz w:val="26"/>
          <w:szCs w:val="26"/>
        </w:rPr>
        <w:t xml:space="preserve"> (далее – Регламент), (прилагается).</w:t>
      </w: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2. Опубликовать настоящее постановление на официальном сайте администрации сельского поселения </w:t>
      </w:r>
      <w:proofErr w:type="spellStart"/>
      <w:r w:rsidRPr="00660CEF"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Республики Башкортостан в сети Интернет.</w:t>
      </w: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660CEF">
        <w:rPr>
          <w:sz w:val="26"/>
          <w:szCs w:val="26"/>
        </w:rPr>
        <w:t>3.  Постановление вступает в силу с момента подписания и распространяется на правоотношения, возникшие с 01 января 2023 года.</w:t>
      </w:r>
    </w:p>
    <w:p w:rsidR="00660CEF" w:rsidRP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4. </w:t>
      </w:r>
      <w:proofErr w:type="gramStart"/>
      <w:r w:rsidRPr="00660CEF">
        <w:rPr>
          <w:sz w:val="26"/>
          <w:szCs w:val="26"/>
        </w:rPr>
        <w:t>Контроль за</w:t>
      </w:r>
      <w:proofErr w:type="gramEnd"/>
      <w:r w:rsidRPr="00660CE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660CEF" w:rsidRDefault="00660CEF" w:rsidP="00660CEF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660CEF" w:rsidRDefault="00660CEF" w:rsidP="00660CEF">
      <w:pPr>
        <w:widowControl w:val="0"/>
        <w:spacing w:line="240" w:lineRule="atLeast"/>
        <w:ind w:firstLine="709"/>
        <w:contextualSpacing/>
        <w:rPr>
          <w:sz w:val="28"/>
          <w:szCs w:val="28"/>
        </w:rPr>
        <w:sectPr w:rsidR="00660CEF" w:rsidSect="00F83905">
          <w:headerReference w:type="default" r:id="rId9"/>
          <w:pgSz w:w="11906" w:h="16838"/>
          <w:pgMar w:top="0" w:right="424" w:bottom="284" w:left="1134" w:header="709" w:footer="709" w:gutter="0"/>
          <w:cols w:space="708"/>
          <w:vAlign w:val="center"/>
          <w:titlePg/>
          <w:docGrid w:linePitch="360"/>
        </w:sectPr>
      </w:pPr>
      <w:r w:rsidRPr="00660CEF">
        <w:rPr>
          <w:sz w:val="26"/>
          <w:szCs w:val="26"/>
        </w:rPr>
        <w:t>Глава Администрации</w:t>
      </w:r>
      <w:r w:rsidRPr="00660CEF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                           Иванов С.В.</w:t>
      </w:r>
    </w:p>
    <w:p w:rsidR="00660CEF" w:rsidRPr="00660CEF" w:rsidRDefault="00660CEF" w:rsidP="00660CEF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60CEF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60CEF" w:rsidRPr="00660CEF" w:rsidRDefault="00660CEF" w:rsidP="00660CEF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60CEF" w:rsidRPr="00660CEF" w:rsidRDefault="00660CEF" w:rsidP="00660CEF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60CEF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660CEF" w:rsidRPr="00660CEF" w:rsidRDefault="00660CEF" w:rsidP="00660CEF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60CEF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660CE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60CE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660C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60CEF">
        <w:rPr>
          <w:rFonts w:ascii="Times New Roman" w:hAnsi="Times New Roman" w:cs="Times New Roman"/>
          <w:sz w:val="26"/>
          <w:szCs w:val="26"/>
        </w:rPr>
        <w:t>0.2023 №</w:t>
      </w:r>
      <w:r>
        <w:rPr>
          <w:rFonts w:ascii="Times New Roman" w:hAnsi="Times New Roman" w:cs="Times New Roman"/>
          <w:sz w:val="26"/>
          <w:szCs w:val="26"/>
        </w:rPr>
        <w:t>58</w:t>
      </w:r>
    </w:p>
    <w:p w:rsidR="00660CEF" w:rsidRPr="00660CEF" w:rsidRDefault="00660CEF" w:rsidP="00660CEF">
      <w:pPr>
        <w:rPr>
          <w:b/>
          <w:sz w:val="26"/>
          <w:szCs w:val="26"/>
        </w:rPr>
      </w:pPr>
    </w:p>
    <w:p w:rsidR="00660CEF" w:rsidRPr="00660CEF" w:rsidRDefault="00660CEF" w:rsidP="00660CEF">
      <w:pPr>
        <w:rPr>
          <w:b/>
          <w:sz w:val="26"/>
          <w:szCs w:val="26"/>
        </w:rPr>
      </w:pPr>
    </w:p>
    <w:p w:rsidR="00660CEF" w:rsidRPr="00660CEF" w:rsidRDefault="00660CEF" w:rsidP="00660CEF">
      <w:pPr>
        <w:jc w:val="center"/>
        <w:rPr>
          <w:b/>
          <w:bCs/>
          <w:sz w:val="26"/>
          <w:szCs w:val="26"/>
        </w:rPr>
      </w:pPr>
      <w:r w:rsidRPr="00660CEF">
        <w:rPr>
          <w:b/>
          <w:bCs/>
          <w:sz w:val="26"/>
          <w:szCs w:val="26"/>
        </w:rPr>
        <w:t>Регламент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реализации Администрацией </w:t>
      </w:r>
      <w:proofErr w:type="gramStart"/>
      <w:r w:rsidRPr="00660CEF">
        <w:rPr>
          <w:b/>
          <w:sz w:val="26"/>
          <w:szCs w:val="26"/>
          <w:lang w:bidi="ru-RU"/>
        </w:rPr>
        <w:t>сельского</w:t>
      </w:r>
      <w:proofErr w:type="gramEnd"/>
      <w:r w:rsidRPr="00660CEF">
        <w:rPr>
          <w:b/>
          <w:sz w:val="26"/>
          <w:szCs w:val="26"/>
          <w:lang w:bidi="ru-RU"/>
        </w:rPr>
        <w:t xml:space="preserve">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поселения </w:t>
      </w:r>
      <w:proofErr w:type="spellStart"/>
      <w:r>
        <w:rPr>
          <w:b/>
          <w:sz w:val="26"/>
          <w:szCs w:val="26"/>
          <w:lang w:bidi="ru-RU"/>
        </w:rPr>
        <w:t>Мраковский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сельсовет муниципального района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Республики Башкортостан полномочий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администратора доходов бюджета сельского поселения </w:t>
      </w:r>
      <w:proofErr w:type="spellStart"/>
      <w:r>
        <w:rPr>
          <w:b/>
          <w:sz w:val="26"/>
          <w:szCs w:val="26"/>
          <w:lang w:bidi="ru-RU"/>
        </w:rPr>
        <w:t>Мраковский</w:t>
      </w:r>
      <w:proofErr w:type="spellEnd"/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 сельсовет муниципального района </w:t>
      </w: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Республики Башкортостан по взысканию дебиторской </w:t>
      </w:r>
    </w:p>
    <w:p w:rsidR="00660CEF" w:rsidRPr="00660CEF" w:rsidRDefault="00660CEF" w:rsidP="00660CEF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>задолженности по платежам в бюджет, пеням и штрафам по ним</w:t>
      </w:r>
    </w:p>
    <w:p w:rsidR="00660CEF" w:rsidRPr="00660CEF" w:rsidRDefault="00660CEF" w:rsidP="00660CEF">
      <w:pPr>
        <w:rPr>
          <w:b/>
          <w:sz w:val="26"/>
          <w:szCs w:val="26"/>
        </w:rPr>
      </w:pPr>
    </w:p>
    <w:p w:rsidR="00660CEF" w:rsidRPr="00660CEF" w:rsidRDefault="00660CEF" w:rsidP="00660CEF">
      <w:pPr>
        <w:pStyle w:val="10"/>
        <w:shd w:val="clear" w:color="auto" w:fill="auto"/>
        <w:tabs>
          <w:tab w:val="left" w:pos="316"/>
        </w:tabs>
        <w:spacing w:after="36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0CEF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660CEF">
        <w:rPr>
          <w:rFonts w:ascii="Liberation Serif" w:hAnsi="Liberation Serif"/>
          <w:sz w:val="26"/>
          <w:szCs w:val="26"/>
        </w:rPr>
        <w:t xml:space="preserve">1.1. </w:t>
      </w:r>
      <w:proofErr w:type="gramStart"/>
      <w:r w:rsidRPr="00660CEF">
        <w:rPr>
          <w:rFonts w:ascii="Liberation Serif" w:hAnsi="Liberation Serif"/>
          <w:sz w:val="26"/>
          <w:szCs w:val="26"/>
        </w:rPr>
        <w:t xml:space="preserve">Настоящий Регламент </w:t>
      </w:r>
      <w:r w:rsidRPr="00660CEF">
        <w:rPr>
          <w:bCs/>
          <w:sz w:val="26"/>
          <w:szCs w:val="26"/>
        </w:rPr>
        <w:t xml:space="preserve">реализации </w:t>
      </w:r>
      <w:r w:rsidRPr="00660CEF">
        <w:rPr>
          <w:sz w:val="26"/>
          <w:szCs w:val="26"/>
        </w:rPr>
        <w:t xml:space="preserve">Администрацией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полномочий администратора доходов бюджета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 муниципального района </w:t>
      </w:r>
      <w:proofErr w:type="spellStart"/>
      <w:r w:rsidRPr="00660CEF">
        <w:rPr>
          <w:sz w:val="26"/>
          <w:szCs w:val="26"/>
        </w:rPr>
        <w:t>Гафурийский</w:t>
      </w:r>
      <w:proofErr w:type="spellEnd"/>
      <w:r w:rsidRPr="00660CEF">
        <w:rPr>
          <w:sz w:val="26"/>
          <w:szCs w:val="26"/>
        </w:rPr>
        <w:t xml:space="preserve"> район Республики Башкортостан по взысканию дебиторской задолженности по платежам в бюджет, пеням и штрафам по ним (далее соответственно – Регламент, сельское поселение) </w:t>
      </w:r>
      <w:r w:rsidRPr="00660CEF">
        <w:rPr>
          <w:rFonts w:ascii="Liberation Serif" w:hAnsi="Liberation Serif"/>
          <w:sz w:val="26"/>
          <w:szCs w:val="26"/>
        </w:rPr>
        <w:t xml:space="preserve">устанавливает порядок реализации полномочий </w:t>
      </w:r>
      <w:r w:rsidRPr="00660CEF">
        <w:rPr>
          <w:sz w:val="26"/>
          <w:szCs w:val="26"/>
        </w:rPr>
        <w:t>администратора доходов бюджета сельского поселения по взысканию дебиторской задолженности по платежам в</w:t>
      </w:r>
      <w:proofErr w:type="gramEnd"/>
      <w:r w:rsidRPr="00660CEF">
        <w:rPr>
          <w:sz w:val="26"/>
          <w:szCs w:val="26"/>
        </w:rPr>
        <w:t xml:space="preserve"> бюджет, пеням и штрафам по ним Администрацией сельского поселения</w:t>
      </w:r>
      <w:r w:rsidRPr="00660CEF">
        <w:rPr>
          <w:rFonts w:ascii="Liberation Serif" w:hAnsi="Liberation Serif"/>
          <w:sz w:val="26"/>
          <w:szCs w:val="26"/>
        </w:rPr>
        <w:t xml:space="preserve">. </w:t>
      </w:r>
    </w:p>
    <w:p w:rsidR="00660CEF" w:rsidRPr="00660CEF" w:rsidRDefault="00660CEF" w:rsidP="00660CE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60CEF">
        <w:rPr>
          <w:rFonts w:ascii="Liberation Serif" w:hAnsi="Liberation Serif" w:cs="Calibri"/>
          <w:sz w:val="26"/>
          <w:szCs w:val="26"/>
        </w:rPr>
        <w:t xml:space="preserve">1.2. </w:t>
      </w:r>
      <w:proofErr w:type="gramStart"/>
      <w:r w:rsidRPr="00660CEF">
        <w:rPr>
          <w:rFonts w:ascii="Liberation Serif" w:hAnsi="Liberation Serif" w:cs="Calibri"/>
          <w:sz w:val="26"/>
          <w:szCs w:val="26"/>
        </w:rPr>
        <w:t xml:space="preserve">Регламент разработан </w:t>
      </w:r>
      <w:r w:rsidRPr="00660CEF">
        <w:rPr>
          <w:sz w:val="26"/>
          <w:szCs w:val="26"/>
        </w:rPr>
        <w:t xml:space="preserve">в соответствии со статьей 160.1 Бюджетного кодекса Российской Федерации, </w:t>
      </w:r>
      <w:r w:rsidRPr="00660CEF">
        <w:rPr>
          <w:rFonts w:ascii="Liberation Serif" w:hAnsi="Liberation Serif" w:cs="Calibri"/>
          <w:sz w:val="26"/>
          <w:szCs w:val="26"/>
        </w:rPr>
        <w:t>постановлением Правительства Республики Башкортостан от 18 марта 2008 года № 80 «О порядке осуществления органами государственной власти (государственными органами) Республики Башкортостан, органами управления территориальными государственными внебюджетными фондами и (или) находящимися в их ведении казенными учреждениями бюджетных полномочий</w:t>
      </w:r>
      <w:r w:rsidRPr="00660CEF">
        <w:rPr>
          <w:sz w:val="26"/>
          <w:szCs w:val="26"/>
        </w:rPr>
        <w:t xml:space="preserve"> главных администраторов доходов бюджетов бюджетной системы Российской Федерации», </w:t>
      </w:r>
      <w:r w:rsidRPr="00660CEF">
        <w:rPr>
          <w:rFonts w:ascii="Liberation Serif" w:hAnsi="Liberation Serif" w:cs="Calibri"/>
          <w:sz w:val="26"/>
          <w:szCs w:val="26"/>
        </w:rPr>
        <w:t>Общими требованиями к регламенту реализации</w:t>
      </w:r>
      <w:proofErr w:type="gramEnd"/>
      <w:r w:rsidRPr="00660CEF">
        <w:rPr>
          <w:rFonts w:ascii="Liberation Serif" w:hAnsi="Liberation Serif" w:cs="Calibri"/>
          <w:sz w:val="26"/>
          <w:szCs w:val="26"/>
        </w:rPr>
        <w:t xml:space="preserve"> </w:t>
      </w:r>
      <w:proofErr w:type="gramStart"/>
      <w:r w:rsidRPr="00660CEF">
        <w:rPr>
          <w:rFonts w:ascii="Liberation Serif" w:hAnsi="Liberation Serif" w:cs="Calibri"/>
          <w:sz w:val="26"/>
          <w:szCs w:val="26"/>
        </w:rPr>
        <w:t xml:space="preserve">полномочий администратора доходов бюджета по взысканию дебиторской задолженности по платежам в бюджет, пеням и штрафам по ним, утвержденными приказом Министерства финансов Российской Федерации от 18 ноября 2022 года № 172н, </w:t>
      </w:r>
      <w:r w:rsidRPr="00660CEF">
        <w:rPr>
          <w:sz w:val="26"/>
          <w:szCs w:val="26"/>
        </w:rPr>
        <w:t>в целях реализации комплекса мер, направленных на улучшение качества администрирования доходов бюджета Республики Башкортостан, повышения эффективности работы с просроченной дебиторской задолженностью и принятия своевременных мер по ее взысканию.</w:t>
      </w:r>
      <w:proofErr w:type="gramEnd"/>
    </w:p>
    <w:p w:rsidR="00660CEF" w:rsidRPr="00660CEF" w:rsidRDefault="00660CEF" w:rsidP="00660CE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1.3. В целях настоящего Регламента просроченной дебиторской задолженностью по доходам является не исполненное в установленный срок физическим лицом, в том числе индивидуальным предпринимателем, или юридическим лицом (далее – должник) обязательство о перечислении денежных сре</w:t>
      </w:r>
      <w:proofErr w:type="gramStart"/>
      <w:r w:rsidRPr="00660CEF">
        <w:rPr>
          <w:sz w:val="26"/>
          <w:szCs w:val="26"/>
        </w:rPr>
        <w:t>дств в б</w:t>
      </w:r>
      <w:proofErr w:type="gramEnd"/>
      <w:r w:rsidRPr="00660CEF">
        <w:rPr>
          <w:sz w:val="26"/>
          <w:szCs w:val="26"/>
        </w:rPr>
        <w:t xml:space="preserve">юджет сельского поселения по доходам, администрируемым </w:t>
      </w:r>
      <w:r w:rsidRPr="00660CEF">
        <w:rPr>
          <w:sz w:val="26"/>
          <w:szCs w:val="26"/>
        </w:rPr>
        <w:lastRenderedPageBreak/>
        <w:t xml:space="preserve">Администрацией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660CEF">
        <w:rPr>
          <w:sz w:val="26"/>
          <w:szCs w:val="26"/>
        </w:rPr>
        <w:t xml:space="preserve"> сельсовет.</w:t>
      </w:r>
    </w:p>
    <w:p w:rsidR="00660CEF" w:rsidRPr="00660CEF" w:rsidRDefault="00660CEF" w:rsidP="00660CE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1.4. Ответственным за работу по взысканию дебиторской задолженности по доходам бюджета сельского поселения, является сотрудник администрации сельского поселения, наделенный соответствующими полномочиями согласно Перечню доходов бюджета сельского поселения.</w:t>
      </w:r>
    </w:p>
    <w:p w:rsidR="00660CEF" w:rsidRPr="00660CEF" w:rsidRDefault="00660CEF" w:rsidP="00660CEF">
      <w:pPr>
        <w:jc w:val="center"/>
        <w:outlineLvl w:val="1"/>
        <w:rPr>
          <w:sz w:val="26"/>
          <w:szCs w:val="26"/>
        </w:rPr>
      </w:pPr>
    </w:p>
    <w:p w:rsidR="00660CEF" w:rsidRPr="00660CEF" w:rsidRDefault="00660CEF" w:rsidP="00660CEF">
      <w:pPr>
        <w:jc w:val="center"/>
        <w:outlineLvl w:val="1"/>
        <w:rPr>
          <w:sz w:val="26"/>
          <w:szCs w:val="26"/>
        </w:rPr>
      </w:pPr>
      <w:r w:rsidRPr="00660CEF">
        <w:rPr>
          <w:sz w:val="26"/>
          <w:szCs w:val="26"/>
        </w:rPr>
        <w:t xml:space="preserve">2. Мероприятия по недопущению образования </w:t>
      </w:r>
      <w:proofErr w:type="gramStart"/>
      <w:r w:rsidRPr="00660CEF">
        <w:rPr>
          <w:sz w:val="26"/>
          <w:szCs w:val="26"/>
        </w:rPr>
        <w:t>просроченной</w:t>
      </w:r>
      <w:proofErr w:type="gramEnd"/>
    </w:p>
    <w:p w:rsidR="00660CEF" w:rsidRPr="00660CEF" w:rsidRDefault="00660CEF" w:rsidP="00660CEF">
      <w:pPr>
        <w:jc w:val="center"/>
        <w:rPr>
          <w:sz w:val="26"/>
          <w:szCs w:val="26"/>
        </w:rPr>
      </w:pPr>
      <w:r w:rsidRPr="00660CEF">
        <w:rPr>
          <w:sz w:val="26"/>
          <w:szCs w:val="26"/>
        </w:rPr>
        <w:t>дебиторской задолженности по доходам, выявлению факторов,</w:t>
      </w:r>
    </w:p>
    <w:p w:rsidR="00660CEF" w:rsidRPr="00660CEF" w:rsidRDefault="00660CEF" w:rsidP="00660CEF">
      <w:pPr>
        <w:jc w:val="center"/>
        <w:rPr>
          <w:sz w:val="26"/>
          <w:szCs w:val="26"/>
        </w:rPr>
      </w:pPr>
      <w:proofErr w:type="gramStart"/>
      <w:r w:rsidRPr="00660CEF">
        <w:rPr>
          <w:sz w:val="26"/>
          <w:szCs w:val="26"/>
        </w:rPr>
        <w:t>влияющих</w:t>
      </w:r>
      <w:proofErr w:type="gramEnd"/>
      <w:r w:rsidRPr="00660CEF">
        <w:rPr>
          <w:sz w:val="26"/>
          <w:szCs w:val="26"/>
        </w:rPr>
        <w:t xml:space="preserve"> на образование просроченной дебиторской</w:t>
      </w:r>
    </w:p>
    <w:p w:rsidR="00660CEF" w:rsidRPr="00660CEF" w:rsidRDefault="00660CEF" w:rsidP="00660CEF">
      <w:pPr>
        <w:jc w:val="center"/>
        <w:rPr>
          <w:sz w:val="26"/>
          <w:szCs w:val="26"/>
        </w:rPr>
      </w:pPr>
      <w:r w:rsidRPr="00660CEF">
        <w:rPr>
          <w:sz w:val="26"/>
          <w:szCs w:val="26"/>
        </w:rPr>
        <w:t>задолженности по доходам</w:t>
      </w:r>
    </w:p>
    <w:p w:rsidR="00660CEF" w:rsidRPr="00660CEF" w:rsidRDefault="00660CEF" w:rsidP="00660CEF">
      <w:pPr>
        <w:jc w:val="both"/>
        <w:rPr>
          <w:sz w:val="26"/>
          <w:szCs w:val="26"/>
        </w:rPr>
      </w:pP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В рамках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сотрудник администрации сельского поселения: 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1) на постоянной основе осуществляют </w:t>
      </w:r>
      <w:proofErr w:type="gramStart"/>
      <w:r w:rsidRPr="00660CEF">
        <w:rPr>
          <w:sz w:val="26"/>
          <w:szCs w:val="26"/>
        </w:rPr>
        <w:t>контроль за</w:t>
      </w:r>
      <w:proofErr w:type="gramEnd"/>
      <w:r w:rsidRPr="00660CEF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 сельского поселения, пеням и штрафам по ним, в том числе: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за фактическим зачислением платежей в бюджет сельского поселения в размерах и сроки, установленные законодательством Российской Федерации, договором (контрактом);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proofErr w:type="gramStart"/>
      <w:r w:rsidRPr="00660CEF">
        <w:rPr>
          <w:sz w:val="26"/>
          <w:szCs w:val="26"/>
        </w:rPr>
        <w:t xml:space="preserve">за погашением (квитированием) начислений соответствующими платежами, являющимися источниками формирования доходов бюджета сельского поселения в Государственной информационной системе о государственных и муниципальных платежах (далее – ГИС ГМП), предусмотренной </w:t>
      </w:r>
      <w:hyperlink r:id="rId10">
        <w:r w:rsidRPr="00660CEF">
          <w:rPr>
            <w:sz w:val="26"/>
            <w:szCs w:val="26"/>
          </w:rPr>
          <w:t>статьей 21.3</w:t>
        </w:r>
      </w:hyperlink>
      <w:r w:rsidRPr="00660CEF">
        <w:rPr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</w:t>
      </w:r>
      <w:proofErr w:type="gramEnd"/>
      <w:r w:rsidRPr="00660CEF">
        <w:rPr>
          <w:sz w:val="26"/>
          <w:szCs w:val="26"/>
        </w:rPr>
        <w:t xml:space="preserve">, </w:t>
      </w:r>
      <w:proofErr w:type="gramStart"/>
      <w:r w:rsidRPr="00660CEF">
        <w:rPr>
          <w:sz w:val="26"/>
          <w:szCs w:val="26"/>
        </w:rPr>
        <w:t xml:space="preserve">включая подлежащую уплате сумму, не размещается в ГИС ГМП, перечень которых утвержден </w:t>
      </w:r>
      <w:hyperlink r:id="rId11">
        <w:r w:rsidRPr="00660CEF">
          <w:rPr>
            <w:sz w:val="26"/>
            <w:szCs w:val="26"/>
          </w:rPr>
          <w:t>приказом</w:t>
        </w:r>
      </w:hyperlink>
      <w:r w:rsidRPr="00660CEF">
        <w:rPr>
          <w:sz w:val="26"/>
          <w:szCs w:val="26"/>
        </w:rPr>
        <w:t xml:space="preserve">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proofErr w:type="gramStart"/>
      <w:r w:rsidRPr="00660CEF">
        <w:rPr>
          <w:sz w:val="26"/>
          <w:szCs w:val="26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</w:t>
      </w:r>
      <w:r w:rsidRPr="00660CEF">
        <w:rPr>
          <w:sz w:val="26"/>
          <w:szCs w:val="26"/>
        </w:rPr>
        <w:br/>
        <w:t>по доходам, образовавшейся в связи с неисполнением графика уплаты платежей в бюджет сельского поселения, а также за начислением процентов за предоставленную отсрочку или рассрочку и пени (штрафы) за просрочку уплаты платежей в бюджет сельского поселения</w:t>
      </w:r>
      <w:r w:rsidRPr="00660CEF">
        <w:rPr>
          <w:sz w:val="26"/>
          <w:szCs w:val="26"/>
        </w:rPr>
        <w:br/>
        <w:t>в порядке и случаях, предусмотренных законодательством Российской Федерации;</w:t>
      </w:r>
      <w:proofErr w:type="gramEnd"/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за своевременным начислением неустойки (штрафов, пени);</w:t>
      </w:r>
    </w:p>
    <w:p w:rsidR="00660CEF" w:rsidRPr="00660CEF" w:rsidRDefault="00660CEF" w:rsidP="00660CEF">
      <w:pPr>
        <w:ind w:firstLine="720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за своевременным составлением первичных учетных документов, обосновывающих возникновение дебиторской задолженности по доходам </w:t>
      </w:r>
      <w:r w:rsidRPr="00660CEF">
        <w:rPr>
          <w:sz w:val="26"/>
          <w:szCs w:val="26"/>
        </w:rPr>
        <w:br/>
        <w:t>или оформляющих операции по ее увеличению (уменьшению), а также передачей документов для отражения в бюджетном учете в ГКУ «ЦФО»;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lastRenderedPageBreak/>
        <w:t xml:space="preserve">2) ежеквартально проводят инвентаризацию расчетов с должниками, включая сверку данных по доходам в бюджет сельского поселения </w:t>
      </w:r>
      <w:r w:rsidRPr="00660CEF">
        <w:rPr>
          <w:sz w:val="26"/>
          <w:szCs w:val="26"/>
        </w:rPr>
        <w:br/>
        <w:t xml:space="preserve">на основании информации о непогашенных начислениях, содержащейся в ГИС ГМП, в том числе в целях оценки ожидаемых результатов работы </w:t>
      </w:r>
      <w:r w:rsidRPr="00660CEF">
        <w:rPr>
          <w:sz w:val="26"/>
          <w:szCs w:val="26"/>
        </w:rPr>
        <w:br/>
        <w:t>по взысканию дебиторской задолженности по доходам, признания дебиторской задолженности сомнительной;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3) ежеквартально проводят мониторинг финансового (платежного) состояния должников, в том числе при проведении мероприятий </w:t>
      </w:r>
      <w:r w:rsidRPr="00660CEF">
        <w:rPr>
          <w:sz w:val="26"/>
          <w:szCs w:val="26"/>
        </w:rPr>
        <w:br/>
        <w:t xml:space="preserve">по инвентаризации дебиторской задолженности по доходам, в частности, </w:t>
      </w:r>
      <w:r w:rsidRPr="00660CEF">
        <w:rPr>
          <w:sz w:val="26"/>
          <w:szCs w:val="26"/>
        </w:rPr>
        <w:br/>
        <w:t>на предмет: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наличия сведений о взыскании с должника денежных сре</w:t>
      </w:r>
      <w:proofErr w:type="gramStart"/>
      <w:r w:rsidRPr="00660CEF">
        <w:rPr>
          <w:sz w:val="26"/>
          <w:szCs w:val="26"/>
        </w:rPr>
        <w:t>дств в р</w:t>
      </w:r>
      <w:proofErr w:type="gramEnd"/>
      <w:r w:rsidRPr="00660CEF">
        <w:rPr>
          <w:sz w:val="26"/>
          <w:szCs w:val="26"/>
        </w:rPr>
        <w:t>амках исполнительного производства;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наличия сведений о возбуждении в отношении должника дела </w:t>
      </w:r>
      <w:r w:rsidRPr="00660CEF">
        <w:rPr>
          <w:sz w:val="26"/>
          <w:szCs w:val="26"/>
        </w:rPr>
        <w:br/>
        <w:t>о банкротстве.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</w:p>
    <w:p w:rsidR="00660CEF" w:rsidRPr="00660CEF" w:rsidRDefault="00660CEF" w:rsidP="00660CEF">
      <w:pPr>
        <w:jc w:val="center"/>
        <w:outlineLvl w:val="1"/>
        <w:rPr>
          <w:sz w:val="26"/>
          <w:szCs w:val="26"/>
        </w:rPr>
      </w:pPr>
      <w:r w:rsidRPr="00660CEF">
        <w:rPr>
          <w:sz w:val="26"/>
          <w:szCs w:val="26"/>
        </w:rPr>
        <w:t>3. Мероприятия по урегулированию дебиторской задолженности</w:t>
      </w:r>
    </w:p>
    <w:p w:rsidR="00660CEF" w:rsidRPr="00660CEF" w:rsidRDefault="00660CEF" w:rsidP="00660CEF">
      <w:pPr>
        <w:jc w:val="center"/>
        <w:rPr>
          <w:sz w:val="26"/>
          <w:szCs w:val="26"/>
        </w:rPr>
      </w:pPr>
      <w:r w:rsidRPr="00660CEF">
        <w:rPr>
          <w:sz w:val="26"/>
          <w:szCs w:val="26"/>
        </w:rPr>
        <w:t>по доходам в досудебном порядке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3.1. </w:t>
      </w:r>
      <w:proofErr w:type="gramStart"/>
      <w:r w:rsidRPr="00660CEF">
        <w:rPr>
          <w:sz w:val="26"/>
          <w:szCs w:val="26"/>
        </w:rPr>
        <w:t>В целях урегулирования дебиторской задолженности по доходам, выявленной в рамках мероприятий, проводимых специалистом сельского поселения в соответствии с разделом 2 настоящего Регламента (далее – выявленная дебиторская задолженность по доходам),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 специалист сельского поселения:</w:t>
      </w:r>
      <w:proofErr w:type="gramEnd"/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proofErr w:type="gramStart"/>
      <w:r w:rsidRPr="00660CEF">
        <w:rPr>
          <w:sz w:val="26"/>
          <w:szCs w:val="26"/>
        </w:rPr>
        <w:t xml:space="preserve">1) не позднее 15 календарных дней с даты возникновения выявленной дебиторской задолженности по доходам производит расчет задолженности </w:t>
      </w:r>
      <w:r w:rsidRPr="00660CEF">
        <w:rPr>
          <w:sz w:val="26"/>
          <w:szCs w:val="26"/>
        </w:rPr>
        <w:br/>
        <w:t>по пеням и штрафам, готовит требование должнику о погашении образовавшейся дебиторской задолженности по доходам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</w:t>
      </w:r>
      <w:proofErr w:type="gramEnd"/>
      <w:r w:rsidRPr="00660CEF">
        <w:rPr>
          <w:sz w:val="26"/>
          <w:szCs w:val="26"/>
        </w:rPr>
        <w:t xml:space="preserve">) </w:t>
      </w:r>
      <w:r w:rsidRPr="00660CEF">
        <w:rPr>
          <w:sz w:val="26"/>
          <w:szCs w:val="26"/>
        </w:rPr>
        <w:br/>
        <w:t>и направляет его в адрес должника;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2) осуществляет направление претензии должнику о погашении образовавшейся дебиторской задолженности по доходам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3) не позднее 15 календарных дней </w:t>
      </w:r>
      <w:proofErr w:type="gramStart"/>
      <w:r w:rsidRPr="00660CEF">
        <w:rPr>
          <w:sz w:val="26"/>
          <w:szCs w:val="26"/>
        </w:rPr>
        <w:t>с даты возникновения</w:t>
      </w:r>
      <w:proofErr w:type="gramEnd"/>
      <w:r w:rsidRPr="00660CEF">
        <w:rPr>
          <w:sz w:val="26"/>
          <w:szCs w:val="26"/>
        </w:rPr>
        <w:t xml:space="preserve"> выявленной дебиторской задолженности по доходам рассматривает вопрос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</w:t>
      </w:r>
      <w:r w:rsidRPr="00660CEF">
        <w:rPr>
          <w:sz w:val="26"/>
          <w:szCs w:val="26"/>
        </w:rPr>
        <w:br/>
        <w:t>и случаях, предусмотренных законодательством Российской Федерации;</w:t>
      </w:r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proofErr w:type="gramStart"/>
      <w:r w:rsidRPr="00660CEF">
        <w:rPr>
          <w:sz w:val="26"/>
          <w:szCs w:val="26"/>
        </w:rPr>
        <w:t xml:space="preserve">4) не позднее 30 календарных дней с даты возникновения выявленной дебиторской задолженности по доходам осуществляет направление </w:t>
      </w:r>
      <w:r w:rsidRPr="00660CEF">
        <w:rPr>
          <w:sz w:val="26"/>
          <w:szCs w:val="26"/>
        </w:rPr>
        <w:br/>
        <w:t xml:space="preserve">в уполномоченный орган по представлению в деле о банкротстве </w:t>
      </w:r>
      <w:r w:rsidRPr="00660CEF">
        <w:rPr>
          <w:sz w:val="26"/>
          <w:szCs w:val="26"/>
        </w:rPr>
        <w:br/>
        <w:t xml:space="preserve">и в процедурах, применяемых в деле о банкротстве, требований об уплате </w:t>
      </w:r>
      <w:r w:rsidRPr="00660CEF">
        <w:rPr>
          <w:sz w:val="26"/>
          <w:szCs w:val="26"/>
        </w:rPr>
        <w:lastRenderedPageBreak/>
        <w:t>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</w:t>
      </w:r>
      <w:proofErr w:type="gramEnd"/>
      <w:r w:rsidRPr="00660CEF">
        <w:rPr>
          <w:sz w:val="26"/>
          <w:szCs w:val="26"/>
        </w:rPr>
        <w:t xml:space="preserve"> </w:t>
      </w:r>
      <w:r w:rsidRPr="00660CEF">
        <w:rPr>
          <w:sz w:val="26"/>
          <w:szCs w:val="26"/>
        </w:rPr>
        <w:br/>
      </w:r>
      <w:proofErr w:type="gramStart"/>
      <w:r w:rsidRPr="00660CEF">
        <w:rPr>
          <w:sz w:val="26"/>
          <w:szCs w:val="26"/>
        </w:rPr>
        <w:t xml:space="preserve">о банкротстве и в процедурах, применяемых в деле о банкротстве, утвержденного постановлением Правительства Российской Федерации </w:t>
      </w:r>
      <w:r w:rsidRPr="00660CEF">
        <w:rPr>
          <w:sz w:val="26"/>
          <w:szCs w:val="26"/>
        </w:rPr>
        <w:br/>
        <w:t xml:space="preserve">от 29 мая 2004 года № 257 «Об обеспечении интересов Российской Федерации как кредитора в деле о банкротстве и в процедурах, применяемых в деле </w:t>
      </w:r>
      <w:r w:rsidRPr="00660CEF">
        <w:rPr>
          <w:sz w:val="26"/>
          <w:szCs w:val="26"/>
        </w:rPr>
        <w:br/>
        <w:t>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</w:t>
      </w:r>
      <w:proofErr w:type="gramEnd"/>
      <w:r w:rsidRPr="00660CEF">
        <w:rPr>
          <w:sz w:val="26"/>
          <w:szCs w:val="26"/>
        </w:rPr>
        <w:t xml:space="preserve"> в деле о банкротстве и в процедурах, применяемых в деле о банкротстве.</w:t>
      </w:r>
    </w:p>
    <w:p w:rsidR="00660CEF" w:rsidRPr="00660CEF" w:rsidRDefault="00660CEF" w:rsidP="00660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 xml:space="preserve">3.2. Требование (претензия), указанные в подпунктах 1, 2 пункта 3.1 настоящего Регламента, составляются в письменной форме и направляются должнику специалистом по месту нахождения (для физических лиц – по месту регистрации и месту фактического пребывания; </w:t>
      </w:r>
      <w:proofErr w:type="gramStart"/>
      <w:r w:rsidRPr="00660CEF">
        <w:rPr>
          <w:rFonts w:eastAsiaTheme="minorHAnsi"/>
          <w:sz w:val="26"/>
          <w:szCs w:val="26"/>
          <w:lang w:eastAsia="en-US"/>
        </w:rPr>
        <w:t xml:space="preserve">для юридических лиц – по месту нахождения, указанному в договоре (контракте), или месту нахождения, указанному в Едином государственном реестре юридических лиц на момент подготовки требования (претензии) </w:t>
      </w:r>
      <w:r w:rsidRPr="00660CEF">
        <w:rPr>
          <w:sz w:val="26"/>
          <w:szCs w:val="26"/>
        </w:rPr>
        <w:t xml:space="preserve">по почте заказным письмом с уведомлением о вручении, если иной порядок не установлен законодательством Российской Федерации или договором (контрактом), </w:t>
      </w:r>
      <w:r w:rsidRPr="00660CEF">
        <w:rPr>
          <w:sz w:val="26"/>
          <w:szCs w:val="26"/>
        </w:rPr>
        <w:br/>
        <w:t>с указанием срока погашения дебиторской задолженности по доходам (далее – требование (претензия))</w:t>
      </w:r>
      <w:r w:rsidRPr="00660CEF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660CEF" w:rsidRPr="00660CEF" w:rsidRDefault="00660CEF" w:rsidP="00660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3.3. Требование (претензия) должно содержать следующие данные: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дата составления;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наименование должника;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период образования просрочки внесения платы;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сумма просроченной дебиторской задолженности по платежам, пени;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сумма штрафных санкций (при их наличии);</w:t>
      </w:r>
    </w:p>
    <w:p w:rsidR="00660CEF" w:rsidRPr="00660CEF" w:rsidRDefault="00660CEF" w:rsidP="00660C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перечень прилагаемых документов, подтверждающих обстоятельства, изложенные в требовании (претензии);</w:t>
      </w:r>
    </w:p>
    <w:p w:rsidR="00660CEF" w:rsidRPr="00660CEF" w:rsidRDefault="00660CEF" w:rsidP="00660C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предложение оплатить просроченную дебиторскую задолженность</w:t>
      </w:r>
      <w:r w:rsidRPr="00660CEF">
        <w:rPr>
          <w:rFonts w:eastAsiaTheme="minorHAnsi"/>
          <w:sz w:val="26"/>
          <w:szCs w:val="26"/>
          <w:lang w:eastAsia="en-US"/>
        </w:rPr>
        <w:br/>
        <w:t>в добровольном порядке в срок, установленный требованием (претензией);</w:t>
      </w:r>
    </w:p>
    <w:p w:rsidR="00660CEF" w:rsidRPr="00660CEF" w:rsidRDefault="00660CEF" w:rsidP="00660C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реквизиты для перечисления просроченной дебиторской задолженности;</w:t>
      </w:r>
    </w:p>
    <w:p w:rsidR="00660CEF" w:rsidRPr="00660CEF" w:rsidRDefault="00660CEF" w:rsidP="00660C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расчет платы по ней;</w:t>
      </w:r>
    </w:p>
    <w:p w:rsidR="00660CEF" w:rsidRPr="00660CEF" w:rsidRDefault="00660CEF" w:rsidP="00660C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(ФИО, должность, контактный номер телефона для связи).</w:t>
      </w:r>
    </w:p>
    <w:p w:rsidR="00660CEF" w:rsidRPr="00660CEF" w:rsidRDefault="00660CEF" w:rsidP="00660C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3.4. При добровольном исполнении обязатель</w:t>
      </w:r>
      <w:proofErr w:type="gramStart"/>
      <w:r w:rsidRPr="00660CEF">
        <w:rPr>
          <w:rFonts w:eastAsiaTheme="minorHAnsi"/>
          <w:sz w:val="26"/>
          <w:szCs w:val="26"/>
          <w:lang w:eastAsia="en-US"/>
        </w:rPr>
        <w:t>ств в ср</w:t>
      </w:r>
      <w:proofErr w:type="gramEnd"/>
      <w:r w:rsidRPr="00660CEF">
        <w:rPr>
          <w:rFonts w:eastAsiaTheme="minorHAnsi"/>
          <w:sz w:val="26"/>
          <w:szCs w:val="26"/>
          <w:lang w:eastAsia="en-US"/>
        </w:rPr>
        <w:t xml:space="preserve">ок, указанный </w:t>
      </w:r>
      <w:r w:rsidRPr="00660CEF">
        <w:rPr>
          <w:rFonts w:eastAsiaTheme="minorHAnsi"/>
          <w:sz w:val="26"/>
          <w:szCs w:val="26"/>
          <w:lang w:eastAsia="en-US"/>
        </w:rPr>
        <w:br/>
        <w:t>в требовании (претензии), претензионная работа в отношении должника прекращается.</w:t>
      </w:r>
    </w:p>
    <w:p w:rsidR="00660CEF" w:rsidRPr="00660CEF" w:rsidRDefault="00660CEF" w:rsidP="00660CE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3.5. В случае невыполнения требования (претензии) в срок, установленный пунктом 3.2 настоящего Регламента, специалистом проводятся мероприятия по принудительному взысканию дебиторской задолженности по доходам в порядке, определенном разделом 4 настоящего Регламента.</w:t>
      </w:r>
    </w:p>
    <w:p w:rsidR="00660CEF" w:rsidRPr="00660CEF" w:rsidRDefault="00660CEF" w:rsidP="00660CE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60CEF" w:rsidRPr="00660CEF" w:rsidRDefault="00660CEF" w:rsidP="00660CEF">
      <w:pPr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:rsidR="00660CEF" w:rsidRPr="00660CEF" w:rsidRDefault="00660CEF" w:rsidP="00660CEF">
      <w:pPr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 xml:space="preserve">4. Мероприятия по принудительному взысканию </w:t>
      </w:r>
      <w:proofErr w:type="gramStart"/>
      <w:r w:rsidRPr="00660CEF">
        <w:rPr>
          <w:rFonts w:eastAsiaTheme="minorHAnsi"/>
          <w:sz w:val="26"/>
          <w:szCs w:val="26"/>
          <w:lang w:eastAsia="en-US"/>
        </w:rPr>
        <w:t>дебиторской</w:t>
      </w:r>
      <w:proofErr w:type="gramEnd"/>
    </w:p>
    <w:p w:rsidR="00660CEF" w:rsidRPr="00660CEF" w:rsidRDefault="00660CEF" w:rsidP="00660CEF">
      <w:pPr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задолженности по доходам</w:t>
      </w:r>
    </w:p>
    <w:p w:rsidR="00660CEF" w:rsidRPr="00660CEF" w:rsidRDefault="00660CEF" w:rsidP="00660CE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60CEF" w:rsidRPr="00660CEF" w:rsidRDefault="00660CEF" w:rsidP="00660CE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дебиторской задолженности по доходам производится в судебном порядке.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 xml:space="preserve">4.2. </w:t>
      </w:r>
      <w:proofErr w:type="gramStart"/>
      <w:r w:rsidRPr="00660CEF">
        <w:rPr>
          <w:rFonts w:eastAsiaTheme="minorHAnsi"/>
          <w:sz w:val="26"/>
          <w:szCs w:val="26"/>
          <w:lang w:eastAsia="en-US"/>
        </w:rPr>
        <w:t>Ответственное лицо сельского поселения в течение 15 календарных дней с даты, определенной пунктом 3.2 настоящего Регламента, определяет достаточность документов для подготовки иска в суд и осуществляет подготовку служебной записки, материалов для выполнения исковой работы, проекта искового заявления о взыскании просроченной дебиторской задолженности по доходам (далее – исковое заявление) и направляет их посредством системы электронного документооборота (далее – СЭД), а при отсутствии технической</w:t>
      </w:r>
      <w:proofErr w:type="gramEnd"/>
      <w:r w:rsidRPr="00660CEF">
        <w:rPr>
          <w:rFonts w:eastAsiaTheme="minorHAnsi"/>
          <w:sz w:val="26"/>
          <w:szCs w:val="26"/>
          <w:lang w:eastAsia="en-US"/>
        </w:rPr>
        <w:t xml:space="preserve"> возможности направления в СЭД – на бумажном носителе на согласование в юридический отдел Администрации муниципального района </w:t>
      </w:r>
      <w:proofErr w:type="spellStart"/>
      <w:r w:rsidRPr="00660CEF">
        <w:rPr>
          <w:rFonts w:eastAsiaTheme="minorHAnsi"/>
          <w:sz w:val="26"/>
          <w:szCs w:val="26"/>
          <w:lang w:eastAsia="en-US"/>
        </w:rPr>
        <w:t>Гафурийский</w:t>
      </w:r>
      <w:proofErr w:type="spellEnd"/>
      <w:r w:rsidRPr="00660CEF">
        <w:rPr>
          <w:rFonts w:eastAsiaTheme="minorHAnsi"/>
          <w:sz w:val="26"/>
          <w:szCs w:val="26"/>
          <w:lang w:eastAsia="en-US"/>
        </w:rPr>
        <w:t xml:space="preserve"> район Республики Башкортостан.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4.3. Исковое заявление подлежит согласованию начальником юридического отдела, либо заместителем начальника юридического отдела, либо лицом, исполняющим обязанности начальника юридического отдела</w:t>
      </w:r>
      <w:r w:rsidRPr="00660CEF">
        <w:rPr>
          <w:rFonts w:eastAsiaTheme="minorHAnsi"/>
          <w:sz w:val="26"/>
          <w:szCs w:val="26"/>
          <w:lang w:eastAsia="en-US"/>
        </w:rPr>
        <w:br/>
        <w:t xml:space="preserve">в течение 3 рабочих дней со дня его поступления в юридический отдел </w:t>
      </w:r>
      <w:bookmarkStart w:id="1" w:name="_Hlk147248520"/>
      <w:r w:rsidRPr="00660CEF">
        <w:rPr>
          <w:rFonts w:eastAsiaTheme="minorHAnsi"/>
          <w:sz w:val="26"/>
          <w:szCs w:val="26"/>
          <w:lang w:eastAsia="en-US"/>
        </w:rPr>
        <w:t xml:space="preserve">Администрации муниципального района </w:t>
      </w:r>
      <w:proofErr w:type="spellStart"/>
      <w:r w:rsidRPr="00660CEF">
        <w:rPr>
          <w:rFonts w:eastAsiaTheme="minorHAnsi"/>
          <w:sz w:val="26"/>
          <w:szCs w:val="26"/>
          <w:lang w:eastAsia="en-US"/>
        </w:rPr>
        <w:t>Гафурийский</w:t>
      </w:r>
      <w:proofErr w:type="spellEnd"/>
      <w:r w:rsidRPr="00660CEF">
        <w:rPr>
          <w:rFonts w:eastAsiaTheme="minorHAnsi"/>
          <w:sz w:val="26"/>
          <w:szCs w:val="26"/>
          <w:lang w:eastAsia="en-US"/>
        </w:rPr>
        <w:t xml:space="preserve"> район</w:t>
      </w:r>
      <w:bookmarkEnd w:id="1"/>
      <w:r w:rsidRPr="00660CEF">
        <w:rPr>
          <w:rFonts w:eastAsiaTheme="minorHAnsi"/>
          <w:sz w:val="26"/>
          <w:szCs w:val="26"/>
          <w:lang w:eastAsia="en-US"/>
        </w:rPr>
        <w:t>.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4.4. Согласование искового заявления осуществляется в СЭД, а при отсутствии технической возможности и поступления искового заявления</w:t>
      </w:r>
      <w:r w:rsidRPr="00660CEF">
        <w:rPr>
          <w:rFonts w:eastAsiaTheme="minorHAnsi"/>
          <w:sz w:val="26"/>
          <w:szCs w:val="26"/>
          <w:lang w:eastAsia="en-US"/>
        </w:rPr>
        <w:br/>
        <w:t>на бумажном носителе – путем проставления виз на экземпляре искового заявления.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 xml:space="preserve">4.5. Ответственное лицо сельского поселения в срок не позднее </w:t>
      </w:r>
      <w:r w:rsidRPr="00660CEF">
        <w:rPr>
          <w:rFonts w:eastAsiaTheme="minorHAnsi"/>
          <w:sz w:val="26"/>
          <w:szCs w:val="26"/>
          <w:lang w:eastAsia="en-US"/>
        </w:rPr>
        <w:br/>
        <w:t>5 календарных дней со дня согласования юридическим отделом искового заявления направляет его с приложением документов, подтверждающих задолженность, в суд с соблюдением требований, установленных законодательством Российской Федерации.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 xml:space="preserve">По согласованию для участия в судебных заседаниях могут привлекаться специалисты юридического отдела Администрации муниципального района </w:t>
      </w:r>
      <w:proofErr w:type="spellStart"/>
      <w:r w:rsidRPr="00660CEF">
        <w:rPr>
          <w:rFonts w:eastAsiaTheme="minorHAnsi"/>
          <w:sz w:val="26"/>
          <w:szCs w:val="26"/>
          <w:lang w:eastAsia="en-US"/>
        </w:rPr>
        <w:t>Гафурийский</w:t>
      </w:r>
      <w:proofErr w:type="spellEnd"/>
      <w:r w:rsidRPr="00660CEF">
        <w:rPr>
          <w:rFonts w:eastAsiaTheme="minorHAnsi"/>
          <w:sz w:val="26"/>
          <w:szCs w:val="26"/>
          <w:lang w:eastAsia="en-US"/>
        </w:rPr>
        <w:t xml:space="preserve"> район. </w:t>
      </w:r>
    </w:p>
    <w:p w:rsidR="00660CEF" w:rsidRPr="00660CEF" w:rsidRDefault="00660CEF" w:rsidP="00660CE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0CEF">
        <w:rPr>
          <w:rFonts w:eastAsiaTheme="minorHAnsi"/>
          <w:sz w:val="26"/>
          <w:szCs w:val="26"/>
          <w:lang w:eastAsia="en-US"/>
        </w:rPr>
        <w:t>4.6. </w:t>
      </w:r>
      <w:proofErr w:type="gramStart"/>
      <w:r w:rsidRPr="00660CEF">
        <w:rPr>
          <w:rFonts w:eastAsiaTheme="minorHAnsi"/>
          <w:sz w:val="26"/>
          <w:szCs w:val="26"/>
          <w:lang w:eastAsia="en-US"/>
        </w:rPr>
        <w:t xml:space="preserve">В случае принятия судом решения о полном или частичном отказе </w:t>
      </w:r>
      <w:r w:rsidRPr="00660CEF">
        <w:rPr>
          <w:rFonts w:eastAsiaTheme="minorHAnsi"/>
          <w:sz w:val="26"/>
          <w:szCs w:val="26"/>
          <w:lang w:eastAsia="en-US"/>
        </w:rPr>
        <w:br/>
        <w:t>в удовлетворении исковых требований о взыскании просроченной дебиторской задолженности по доходам специалист сельского поселения обеспечивает принятие исчерпывающих мер по обжалованию судебных актов о полном или частичном отказе в удовлетворении заявленных требований при наличии к тому оснований в порядке и в сроки, установленные законодательством Российской Федерации.</w:t>
      </w:r>
      <w:proofErr w:type="gramEnd"/>
    </w:p>
    <w:p w:rsidR="00660CEF" w:rsidRPr="00660CEF" w:rsidRDefault="00660CEF" w:rsidP="00660CEF">
      <w:pPr>
        <w:ind w:firstLine="709"/>
        <w:jc w:val="both"/>
        <w:rPr>
          <w:sz w:val="26"/>
          <w:szCs w:val="26"/>
        </w:rPr>
      </w:pPr>
      <w:r w:rsidRPr="00660CEF">
        <w:rPr>
          <w:rFonts w:eastAsiaTheme="minorHAnsi"/>
          <w:sz w:val="26"/>
          <w:szCs w:val="26"/>
          <w:lang w:eastAsia="en-US"/>
        </w:rPr>
        <w:t>4.7. Сотрудник сельского поселения осуществляет запрос исполнительного документа (направляет в суд заявление о выдаче исполнительного документа) в порядке, установленном законодательством</w:t>
      </w:r>
      <w:r w:rsidRPr="00660CEF">
        <w:rPr>
          <w:sz w:val="26"/>
          <w:szCs w:val="26"/>
        </w:rPr>
        <w:t xml:space="preserve"> Российской Федерации, и в срок не позднее 20 календарных дней </w:t>
      </w:r>
      <w:proofErr w:type="gramStart"/>
      <w:r w:rsidRPr="00660CEF">
        <w:rPr>
          <w:sz w:val="26"/>
          <w:szCs w:val="26"/>
        </w:rPr>
        <w:t>с даты получения</w:t>
      </w:r>
      <w:proofErr w:type="gramEnd"/>
      <w:r w:rsidRPr="00660CEF">
        <w:rPr>
          <w:sz w:val="26"/>
          <w:szCs w:val="26"/>
        </w:rPr>
        <w:t xml:space="preserve"> сельским поселением исполнительного документа направляет его для исполнения в подразделение Федеральной службы судебных приставов Российской Федерации (далее – ФССП). </w:t>
      </w:r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0CEF">
        <w:rPr>
          <w:sz w:val="26"/>
          <w:szCs w:val="26"/>
        </w:rPr>
        <w:t xml:space="preserve">4.8. </w:t>
      </w:r>
      <w:proofErr w:type="gramStart"/>
      <w:r w:rsidRPr="00660CEF">
        <w:rPr>
          <w:sz w:val="26"/>
          <w:szCs w:val="26"/>
        </w:rPr>
        <w:t xml:space="preserve">Сотрудником сельского поселения на стадии принудительного исполнения ФССП судебных актов о взыскании просроченной дебиторской задолженности по доходам с должника ежеквартально осуществляется мониторинг соблюдения сроков взыскания просроченной дебиторской задолженности по доходам в рамках исполнительного производства, установленных Федеральным </w:t>
      </w:r>
      <w:r w:rsidRPr="00660CEF">
        <w:rPr>
          <w:sz w:val="26"/>
          <w:szCs w:val="26"/>
        </w:rPr>
        <w:lastRenderedPageBreak/>
        <w:t xml:space="preserve">законом от 2 октября 2007 года № 229-ФЗ «Об исполнительном производстве», и направление </w:t>
      </w:r>
      <w:r w:rsidRPr="00660CEF">
        <w:rPr>
          <w:color w:val="000000" w:themeColor="text1"/>
          <w:sz w:val="26"/>
          <w:szCs w:val="26"/>
        </w:rPr>
        <w:t>указанных сведений</w:t>
      </w:r>
      <w:r w:rsidRPr="00660CEF">
        <w:rPr>
          <w:color w:val="C00000"/>
          <w:sz w:val="26"/>
          <w:szCs w:val="26"/>
        </w:rPr>
        <w:t xml:space="preserve"> </w:t>
      </w:r>
      <w:r w:rsidRPr="00660CEF">
        <w:rPr>
          <w:sz w:val="26"/>
          <w:szCs w:val="26"/>
        </w:rPr>
        <w:t>в бюджетный отдел.</w:t>
      </w:r>
      <w:proofErr w:type="gramEnd"/>
    </w:p>
    <w:p w:rsidR="00660CEF" w:rsidRPr="00660CEF" w:rsidRDefault="00660CEF" w:rsidP="00660C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0CEF">
        <w:rPr>
          <w:sz w:val="26"/>
          <w:szCs w:val="26"/>
        </w:rPr>
        <w:t>4.9. Сотрудник сельского поселения ведет учет сведений о взыскании просроченной дебиторской задолженности по доходам на основании информации, представленной в порядке, установленном пунктом 4.8 настоящего Регламента.</w:t>
      </w:r>
    </w:p>
    <w:p w:rsidR="00660CEF" w:rsidRPr="00660CEF" w:rsidRDefault="00660CEF" w:rsidP="00660CEF">
      <w:pPr>
        <w:pStyle w:val="10"/>
        <w:shd w:val="clear" w:color="auto" w:fill="auto"/>
        <w:tabs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CEF">
        <w:rPr>
          <w:rFonts w:ascii="Times New Roman" w:eastAsiaTheme="minorHAnsi" w:hAnsi="Times New Roman" w:cs="Times New Roman"/>
          <w:sz w:val="26"/>
          <w:szCs w:val="26"/>
        </w:rPr>
        <w:t xml:space="preserve">4.10. Документы о ходе претензионной и исковой работы по взысканию </w:t>
      </w:r>
      <w:r w:rsidRPr="00660CEF">
        <w:rPr>
          <w:rFonts w:ascii="Times New Roman" w:eastAsia="Times New Roman" w:hAnsi="Times New Roman" w:cs="Times New Roman"/>
          <w:sz w:val="26"/>
          <w:szCs w:val="26"/>
        </w:rPr>
        <w:t>дебиторской задолженности по доходам</w:t>
      </w:r>
      <w:r w:rsidRPr="00660CEF">
        <w:rPr>
          <w:rFonts w:ascii="Times New Roman" w:eastAsiaTheme="minorHAnsi" w:hAnsi="Times New Roman" w:cs="Times New Roman"/>
          <w:sz w:val="26"/>
          <w:szCs w:val="26"/>
        </w:rPr>
        <w:t>, в том числе судебные акты,</w:t>
      </w:r>
      <w:r w:rsidRPr="00660CEF">
        <w:rPr>
          <w:rFonts w:ascii="Times New Roman" w:eastAsiaTheme="minorHAnsi" w:hAnsi="Times New Roman" w:cs="Times New Roman"/>
          <w:sz w:val="26"/>
          <w:szCs w:val="26"/>
        </w:rPr>
        <w:br/>
        <w:t>на бумажном носителе хранятся в сельском поселении.</w:t>
      </w:r>
    </w:p>
    <w:p w:rsidR="005416BD" w:rsidRPr="0079772A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5"/>
        <w:ind w:left="1080"/>
        <w:jc w:val="both"/>
        <w:rPr>
          <w:sz w:val="28"/>
          <w:szCs w:val="28"/>
        </w:rPr>
      </w:pPr>
    </w:p>
    <w:p w:rsidR="005416BD" w:rsidRPr="007E7DE4" w:rsidRDefault="005416BD" w:rsidP="005416BD">
      <w:pPr>
        <w:pStyle w:val="a5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16BD" w:rsidRDefault="00660CEF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/>
    <w:p w:rsidR="00E15C21" w:rsidRDefault="00E15C21" w:rsidP="00E15C21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</w:rPr>
        <w:t>Мраковский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:rsidR="00E15C21" w:rsidRDefault="00E15C21" w:rsidP="00E15C21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октябр</w:t>
      </w:r>
      <w:r>
        <w:rPr>
          <w:rFonts w:ascii="Times New Roman" w:hAnsi="Times New Roman"/>
        </w:rPr>
        <w:t>я 2023 года  № 5</w:t>
      </w:r>
      <w:r>
        <w:rPr>
          <w:rFonts w:ascii="Times New Roman" w:hAnsi="Times New Roman"/>
        </w:rPr>
        <w:t>8</w:t>
      </w:r>
    </w:p>
    <w:p w:rsidR="00E15C21" w:rsidRDefault="00E15C21" w:rsidP="00E15C21">
      <w:pPr>
        <w:pStyle w:val="a3"/>
        <w:ind w:left="5670"/>
        <w:rPr>
          <w:rFonts w:ascii="Times New Roman" w:hAnsi="Times New Roman"/>
        </w:rPr>
      </w:pPr>
    </w:p>
    <w:p w:rsidR="00E15C21" w:rsidRDefault="00E15C21" w:rsidP="00E15C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15C21" w:rsidRDefault="00E15C21" w:rsidP="00E15C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E15C21" w:rsidRDefault="00E15C21" w:rsidP="00E15C21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  обнародовании  постановления  администрации  сельского поселения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сельсовет муниципального района</w:t>
      </w:r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район  Республики Башкортостан  от </w:t>
      </w:r>
      <w:r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октябр</w:t>
      </w:r>
      <w:r>
        <w:rPr>
          <w:b/>
          <w:sz w:val="26"/>
          <w:szCs w:val="26"/>
        </w:rPr>
        <w:t>я 2023 года  №5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r w:rsidRPr="00700FB4">
        <w:rPr>
          <w:b/>
          <w:sz w:val="26"/>
          <w:szCs w:val="26"/>
        </w:rPr>
        <w:t>«</w:t>
      </w:r>
      <w:r w:rsidRPr="00660CEF">
        <w:rPr>
          <w:b/>
          <w:sz w:val="26"/>
          <w:szCs w:val="26"/>
          <w:lang w:bidi="ru-RU"/>
        </w:rPr>
        <w:t xml:space="preserve">Об утверждении Регламента реализации Администрацией сельского </w:t>
      </w:r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поселения </w:t>
      </w:r>
      <w:proofErr w:type="spellStart"/>
      <w:r w:rsidRPr="00660CEF">
        <w:rPr>
          <w:b/>
          <w:sz w:val="26"/>
          <w:szCs w:val="26"/>
          <w:lang w:bidi="ru-RU"/>
        </w:rPr>
        <w:t>Мраковский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сельсовет муниципального района</w:t>
      </w:r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Республики Башкортостан полномочий </w:t>
      </w:r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администратора доходов бюджета сельского поселения </w:t>
      </w:r>
      <w:proofErr w:type="spellStart"/>
      <w:r w:rsidRPr="00660CEF">
        <w:rPr>
          <w:b/>
          <w:sz w:val="26"/>
          <w:szCs w:val="26"/>
          <w:lang w:bidi="ru-RU"/>
        </w:rPr>
        <w:t>Мраковский</w:t>
      </w:r>
      <w:proofErr w:type="spellEnd"/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 сельсовет муниципального района </w:t>
      </w:r>
      <w:proofErr w:type="spellStart"/>
      <w:r w:rsidRPr="00660CEF">
        <w:rPr>
          <w:b/>
          <w:sz w:val="26"/>
          <w:szCs w:val="26"/>
          <w:lang w:bidi="ru-RU"/>
        </w:rPr>
        <w:t>Гафурийский</w:t>
      </w:r>
      <w:proofErr w:type="spellEnd"/>
      <w:r w:rsidRPr="00660CEF">
        <w:rPr>
          <w:b/>
          <w:sz w:val="26"/>
          <w:szCs w:val="26"/>
          <w:lang w:bidi="ru-RU"/>
        </w:rPr>
        <w:t xml:space="preserve"> район </w:t>
      </w:r>
    </w:p>
    <w:p w:rsidR="00E15C21" w:rsidRPr="00660CEF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 xml:space="preserve">Республики Башкортостан по взысканию дебиторской </w:t>
      </w:r>
    </w:p>
    <w:p w:rsidR="00E15C21" w:rsidRPr="00E15C21" w:rsidRDefault="00E15C21" w:rsidP="00E15C21">
      <w:pPr>
        <w:spacing w:line="240" w:lineRule="atLeast"/>
        <w:contextualSpacing/>
        <w:jc w:val="center"/>
        <w:rPr>
          <w:b/>
          <w:sz w:val="26"/>
          <w:szCs w:val="26"/>
          <w:lang w:bidi="ru-RU"/>
        </w:rPr>
      </w:pPr>
      <w:r w:rsidRPr="00660CEF">
        <w:rPr>
          <w:b/>
          <w:sz w:val="26"/>
          <w:szCs w:val="26"/>
          <w:lang w:bidi="ru-RU"/>
        </w:rPr>
        <w:t>задолженности по платежам в бюджет, пеням и штрафам по ним</w:t>
      </w:r>
      <w:r w:rsidRPr="00700FB4">
        <w:rPr>
          <w:b/>
          <w:bCs/>
          <w:sz w:val="26"/>
          <w:szCs w:val="26"/>
        </w:rPr>
        <w:t>»</w:t>
      </w:r>
    </w:p>
    <w:p w:rsidR="00E15C21" w:rsidRPr="00655E45" w:rsidRDefault="00E15C21" w:rsidP="00E15C21">
      <w:pPr>
        <w:pStyle w:val="ac"/>
        <w:spacing w:line="322" w:lineRule="exact"/>
        <w:ind w:left="40" w:right="20"/>
        <w:rPr>
          <w:b/>
          <w:bCs/>
          <w:sz w:val="26"/>
          <w:szCs w:val="26"/>
        </w:rPr>
      </w:pPr>
    </w:p>
    <w:p w:rsidR="00E15C21" w:rsidRDefault="00E15C21" w:rsidP="00E15C2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5C21" w:rsidRPr="00E15C21" w:rsidRDefault="00E15C21" w:rsidP="00E15C21">
      <w:pPr>
        <w:spacing w:line="240" w:lineRule="atLeast"/>
        <w:contextualSpacing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     Постановление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05</w:t>
      </w:r>
      <w:r w:rsidRPr="00655E45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</w:t>
      </w:r>
      <w:r w:rsidRPr="00655E45">
        <w:rPr>
          <w:sz w:val="26"/>
          <w:szCs w:val="26"/>
        </w:rPr>
        <w:t>я 2023 года  №</w:t>
      </w:r>
      <w:r>
        <w:rPr>
          <w:sz w:val="26"/>
          <w:szCs w:val="26"/>
        </w:rPr>
        <w:t>5</w:t>
      </w:r>
      <w:r>
        <w:rPr>
          <w:sz w:val="26"/>
          <w:szCs w:val="26"/>
        </w:rPr>
        <w:t>8</w:t>
      </w:r>
      <w:r w:rsidRPr="00655E45">
        <w:rPr>
          <w:sz w:val="26"/>
          <w:szCs w:val="26"/>
        </w:rPr>
        <w:t xml:space="preserve"> </w:t>
      </w:r>
      <w:r w:rsidRPr="00E15C21">
        <w:rPr>
          <w:sz w:val="26"/>
          <w:szCs w:val="26"/>
        </w:rPr>
        <w:t>«</w:t>
      </w:r>
      <w:r w:rsidRPr="00E15C21">
        <w:rPr>
          <w:sz w:val="26"/>
          <w:szCs w:val="26"/>
          <w:lang w:bidi="ru-RU"/>
        </w:rPr>
        <w:t xml:space="preserve">Об утверждении Регламента реализации Администрацией сельского поселения </w:t>
      </w:r>
      <w:proofErr w:type="spellStart"/>
      <w:r w:rsidRPr="00E15C21">
        <w:rPr>
          <w:sz w:val="26"/>
          <w:szCs w:val="26"/>
          <w:lang w:bidi="ru-RU"/>
        </w:rPr>
        <w:t>Мраковский</w:t>
      </w:r>
      <w:proofErr w:type="spellEnd"/>
      <w:r w:rsidRPr="00E15C21">
        <w:rPr>
          <w:sz w:val="26"/>
          <w:szCs w:val="26"/>
          <w:lang w:bidi="ru-RU"/>
        </w:rPr>
        <w:t xml:space="preserve"> сельсовет муниципального района</w:t>
      </w:r>
    </w:p>
    <w:p w:rsidR="00E15C21" w:rsidRPr="00E15C21" w:rsidRDefault="00E15C21" w:rsidP="00E15C21">
      <w:pPr>
        <w:spacing w:line="240" w:lineRule="atLeast"/>
        <w:contextualSpacing/>
        <w:rPr>
          <w:sz w:val="26"/>
          <w:szCs w:val="26"/>
          <w:lang w:bidi="ru-RU"/>
        </w:rPr>
      </w:pPr>
      <w:proofErr w:type="spellStart"/>
      <w:r w:rsidRPr="00E15C21">
        <w:rPr>
          <w:sz w:val="26"/>
          <w:szCs w:val="26"/>
          <w:lang w:bidi="ru-RU"/>
        </w:rPr>
        <w:t>Гафурийский</w:t>
      </w:r>
      <w:proofErr w:type="spellEnd"/>
      <w:r w:rsidRPr="00E15C21">
        <w:rPr>
          <w:sz w:val="26"/>
          <w:szCs w:val="26"/>
          <w:lang w:bidi="ru-RU"/>
        </w:rPr>
        <w:t xml:space="preserve"> район Республики Башкортостан полномочий администратора доходов бюджета сельского поселения </w:t>
      </w:r>
      <w:proofErr w:type="spellStart"/>
      <w:r w:rsidRPr="00E15C21">
        <w:rPr>
          <w:sz w:val="26"/>
          <w:szCs w:val="26"/>
          <w:lang w:bidi="ru-RU"/>
        </w:rPr>
        <w:t>Мраковский</w:t>
      </w:r>
      <w:proofErr w:type="spellEnd"/>
      <w:r w:rsidRPr="00E15C21">
        <w:rPr>
          <w:sz w:val="26"/>
          <w:szCs w:val="26"/>
          <w:lang w:bidi="ru-RU"/>
        </w:rPr>
        <w:t xml:space="preserve"> сельсовет муниципального района </w:t>
      </w:r>
      <w:proofErr w:type="spellStart"/>
      <w:r w:rsidRPr="00E15C21">
        <w:rPr>
          <w:sz w:val="26"/>
          <w:szCs w:val="26"/>
          <w:lang w:bidi="ru-RU"/>
        </w:rPr>
        <w:t>Гафурийский</w:t>
      </w:r>
      <w:proofErr w:type="spellEnd"/>
      <w:r w:rsidRPr="00E15C21">
        <w:rPr>
          <w:sz w:val="26"/>
          <w:szCs w:val="26"/>
          <w:lang w:bidi="ru-RU"/>
        </w:rPr>
        <w:t xml:space="preserve"> район Республики Башкортостан по взысканию дебиторской </w:t>
      </w:r>
    </w:p>
    <w:p w:rsidR="00E15C21" w:rsidRDefault="00E15C21" w:rsidP="00E15C21">
      <w:pPr>
        <w:spacing w:line="240" w:lineRule="atLeast"/>
        <w:contextualSpacing/>
        <w:rPr>
          <w:sz w:val="26"/>
          <w:szCs w:val="26"/>
        </w:rPr>
      </w:pPr>
      <w:r w:rsidRPr="00E15C21">
        <w:rPr>
          <w:sz w:val="26"/>
          <w:szCs w:val="26"/>
          <w:lang w:bidi="ru-RU"/>
        </w:rPr>
        <w:t>задолженности по платежам в бюджет, пеням и штрафам по ним</w:t>
      </w:r>
      <w:r w:rsidRPr="00655E45">
        <w:rPr>
          <w:bCs/>
          <w:sz w:val="26"/>
          <w:szCs w:val="26"/>
        </w:rPr>
        <w:t xml:space="preserve">» </w:t>
      </w:r>
      <w:r w:rsidRPr="00655E45">
        <w:rPr>
          <w:sz w:val="26"/>
          <w:szCs w:val="26"/>
        </w:rPr>
        <w:t xml:space="preserve">обнародовано  </w:t>
      </w:r>
      <w:r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55E45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655E4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3</w:t>
      </w:r>
      <w:r w:rsidRPr="00655E45">
        <w:rPr>
          <w:bCs/>
          <w:sz w:val="26"/>
          <w:szCs w:val="26"/>
        </w:rPr>
        <w:t xml:space="preserve"> года</w:t>
      </w:r>
      <w:r w:rsidRPr="00655E45">
        <w:rPr>
          <w:sz w:val="26"/>
          <w:szCs w:val="26"/>
        </w:rPr>
        <w:t xml:space="preserve"> путем размещения</w:t>
      </w:r>
      <w:r>
        <w:rPr>
          <w:sz w:val="26"/>
          <w:szCs w:val="26"/>
        </w:rPr>
        <w:t xml:space="preserve"> на информационных стендах в здании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сельсовет,   по адресу: Республика Башкортостан 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6.</w:t>
      </w:r>
    </w:p>
    <w:p w:rsidR="00E15C21" w:rsidRDefault="00E15C21" w:rsidP="00E15C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15C21" w:rsidRDefault="00E15C21" w:rsidP="00E15C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15C21" w:rsidRDefault="00E15C21" w:rsidP="00E15C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15C21" w:rsidRDefault="00E15C21" w:rsidP="00E15C21">
      <w:pPr>
        <w:pStyle w:val="a3"/>
        <w:rPr>
          <w:rFonts w:ascii="Times New Roman" w:hAnsi="Times New Roman"/>
          <w:sz w:val="26"/>
          <w:szCs w:val="26"/>
        </w:rPr>
      </w:pPr>
      <w:bookmarkStart w:id="2" w:name="_GoBack"/>
      <w:bookmarkEnd w:id="2"/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E15C21" w:rsidRDefault="00E15C21" w:rsidP="00E15C21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E15C21" w:rsidRDefault="00E15C21" w:rsidP="00E15C2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</w:t>
      </w:r>
    </w:p>
    <w:p w:rsidR="00E15C21" w:rsidRDefault="00E15C21" w:rsidP="00E15C21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</w:t>
      </w:r>
    </w:p>
    <w:p w:rsidR="00E15C21" w:rsidRDefault="00E15C21" w:rsidP="00E15C21">
      <w:r>
        <w:rPr>
          <w:sz w:val="26"/>
          <w:szCs w:val="26"/>
        </w:rPr>
        <w:t xml:space="preserve">Республики Башкортостан                                                              </w:t>
      </w:r>
      <w:proofErr w:type="spellStart"/>
      <w:r>
        <w:rPr>
          <w:sz w:val="26"/>
          <w:szCs w:val="26"/>
        </w:rPr>
        <w:t>С.В.Иванов</w:t>
      </w:r>
      <w:proofErr w:type="spellEnd"/>
    </w:p>
    <w:sectPr w:rsidR="00E15C21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B0" w:rsidRDefault="004372B0">
      <w:r>
        <w:separator/>
      </w:r>
    </w:p>
  </w:endnote>
  <w:endnote w:type="continuationSeparator" w:id="0">
    <w:p w:rsidR="004372B0" w:rsidRDefault="0043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B0" w:rsidRDefault="004372B0">
      <w:r>
        <w:separator/>
      </w:r>
    </w:p>
  </w:footnote>
  <w:footnote w:type="continuationSeparator" w:id="0">
    <w:p w:rsidR="004372B0" w:rsidRDefault="0043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945396"/>
      <w:docPartObj>
        <w:docPartGallery w:val="Page Numbers (Top of Page)"/>
        <w:docPartUnique/>
      </w:docPartObj>
    </w:sdtPr>
    <w:sdtEndPr/>
    <w:sdtContent>
      <w:p w:rsidR="002447A2" w:rsidRDefault="003E0606" w:rsidP="002148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2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D75A8"/>
    <w:rsid w:val="000E678C"/>
    <w:rsid w:val="00177A5E"/>
    <w:rsid w:val="001C682B"/>
    <w:rsid w:val="002278B2"/>
    <w:rsid w:val="0023355E"/>
    <w:rsid w:val="002817DC"/>
    <w:rsid w:val="002A0BD9"/>
    <w:rsid w:val="002E5F07"/>
    <w:rsid w:val="00305003"/>
    <w:rsid w:val="003D09FA"/>
    <w:rsid w:val="003E0606"/>
    <w:rsid w:val="00416B00"/>
    <w:rsid w:val="004372B0"/>
    <w:rsid w:val="004844FA"/>
    <w:rsid w:val="004A0DA7"/>
    <w:rsid w:val="00501A9A"/>
    <w:rsid w:val="005416BD"/>
    <w:rsid w:val="005F08AC"/>
    <w:rsid w:val="006239A0"/>
    <w:rsid w:val="00647C05"/>
    <w:rsid w:val="00660CEF"/>
    <w:rsid w:val="00682E49"/>
    <w:rsid w:val="00712AA7"/>
    <w:rsid w:val="0076674B"/>
    <w:rsid w:val="007C3922"/>
    <w:rsid w:val="007E6342"/>
    <w:rsid w:val="00842C17"/>
    <w:rsid w:val="008F7DAF"/>
    <w:rsid w:val="00955DC1"/>
    <w:rsid w:val="00965A49"/>
    <w:rsid w:val="009C4FD1"/>
    <w:rsid w:val="00A14925"/>
    <w:rsid w:val="00A97F95"/>
    <w:rsid w:val="00B76B67"/>
    <w:rsid w:val="00BC0EEC"/>
    <w:rsid w:val="00C146DC"/>
    <w:rsid w:val="00C27157"/>
    <w:rsid w:val="00CA4FFC"/>
    <w:rsid w:val="00CD7101"/>
    <w:rsid w:val="00D00D0D"/>
    <w:rsid w:val="00D26670"/>
    <w:rsid w:val="00D62ED9"/>
    <w:rsid w:val="00DA5310"/>
    <w:rsid w:val="00DB1D44"/>
    <w:rsid w:val="00E15C21"/>
    <w:rsid w:val="00E410F8"/>
    <w:rsid w:val="00E51480"/>
    <w:rsid w:val="00F936C2"/>
    <w:rsid w:val="00FB2810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6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0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0"/>
    <w:rsid w:val="00660CEF"/>
    <w:rPr>
      <w:rFonts w:ascii="Arial" w:eastAsia="Arial" w:hAnsi="Arial" w:cs="Arial"/>
      <w:shd w:val="clear" w:color="auto" w:fill="FFFFFF"/>
    </w:rPr>
  </w:style>
  <w:style w:type="paragraph" w:customStyle="1" w:styleId="10">
    <w:name w:val="Основной текст1"/>
    <w:basedOn w:val="a"/>
    <w:link w:val="ab"/>
    <w:rsid w:val="00660CEF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ConsPlusNormal">
    <w:name w:val="ConsPlusNormal"/>
    <w:rsid w:val="0066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15C2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15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E15C2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6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0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0"/>
    <w:rsid w:val="00660CEF"/>
    <w:rPr>
      <w:rFonts w:ascii="Arial" w:eastAsia="Arial" w:hAnsi="Arial" w:cs="Arial"/>
      <w:shd w:val="clear" w:color="auto" w:fill="FFFFFF"/>
    </w:rPr>
  </w:style>
  <w:style w:type="paragraph" w:customStyle="1" w:styleId="10">
    <w:name w:val="Основной текст1"/>
    <w:basedOn w:val="a"/>
    <w:link w:val="ab"/>
    <w:rsid w:val="00660CEF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ConsPlusNormal">
    <w:name w:val="ConsPlusNormal"/>
    <w:rsid w:val="0066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15C2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15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E15C2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9274D5B5BDE3C4DA8751332E1303E29DF525543FFE94D0C7E954EFF77B4BFA2559E732E2F40A28C817D993E5n7b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3</cp:revision>
  <cp:lastPrinted>2023-09-28T07:05:00Z</cp:lastPrinted>
  <dcterms:created xsi:type="dcterms:W3CDTF">2023-10-16T06:08:00Z</dcterms:created>
  <dcterms:modified xsi:type="dcterms:W3CDTF">2023-10-26T11:43:00Z</dcterms:modified>
</cp:coreProperties>
</file>