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284" w:tblpY="-718"/>
        <w:tblOverlap w:val="never"/>
        <w:tblW w:w="10632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4253"/>
        <w:gridCol w:w="1843"/>
        <w:gridCol w:w="4536"/>
      </w:tblGrid>
      <w:tr w:rsidR="004D42A1" w:rsidTr="00C26A29">
        <w:trPr>
          <w:cantSplit/>
          <w:trHeight w:val="1141"/>
        </w:trPr>
        <w:tc>
          <w:tcPr>
            <w:tcW w:w="4253" w:type="dxa"/>
          </w:tcPr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b/>
                <w:sz w:val="16"/>
                <w:szCs w:val="16"/>
              </w:rPr>
            </w:pP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b/>
                <w:sz w:val="16"/>
                <w:szCs w:val="16"/>
              </w:rPr>
            </w:pP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b/>
                <w:sz w:val="16"/>
                <w:szCs w:val="16"/>
              </w:rPr>
            </w:pPr>
          </w:p>
          <w:p w:rsidR="004D42A1" w:rsidRPr="00AB6ACE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B6ACE">
              <w:rPr>
                <w:rFonts w:ascii="Times Cyr Bash Normal" w:hAnsi="Times Cyr Bash Normal"/>
                <w:sz w:val="28"/>
                <w:szCs w:val="28"/>
              </w:rPr>
              <w:t>БАШ</w:t>
            </w:r>
            <w:r w:rsidR="007B2A1B">
              <w:rPr>
                <w:rFonts w:ascii="Times Cyr Bash Normal" w:hAnsi="Times Cyr Bash Normal"/>
                <w:sz w:val="28"/>
                <w:szCs w:val="28"/>
                <w:lang w:val="en-US"/>
              </w:rPr>
              <w:t>K</w:t>
            </w:r>
            <w:r w:rsidRPr="00AB6ACE">
              <w:rPr>
                <w:rFonts w:ascii="Times Cyr Bash Normal" w:hAnsi="Times Cyr Bash Normal"/>
                <w:sz w:val="28"/>
                <w:szCs w:val="28"/>
              </w:rPr>
              <w:t>ОРТОСТАН РЕСПУБЛИКА</w:t>
            </w:r>
            <w:r w:rsidRPr="00AB6ACE">
              <w:rPr>
                <w:rFonts w:ascii="Times New Roman" w:hAnsi="Times New Roman"/>
                <w:sz w:val="28"/>
                <w:szCs w:val="28"/>
                <w:lang w:val="tt-RU"/>
              </w:rPr>
              <w:t>Һ</w:t>
            </w:r>
            <w:proofErr w:type="gramStart"/>
            <w:r w:rsidRPr="00AB6ACE">
              <w:rPr>
                <w:rFonts w:ascii="Times Cyr Bash Normal" w:hAnsi="Times Cyr Bash Normal"/>
                <w:sz w:val="28"/>
                <w:szCs w:val="28"/>
              </w:rPr>
              <w:t>Ы</w:t>
            </w:r>
            <w:proofErr w:type="gramEnd"/>
          </w:p>
          <w:p w:rsidR="004D42A1" w:rsidRPr="00AB6ACE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proofErr w:type="gramStart"/>
            <w:r w:rsidRPr="00AB6ACE">
              <w:rPr>
                <w:rFonts w:ascii="Times Cyr Bash Normal" w:hAnsi="Times Cyr Bash Normal"/>
                <w:sz w:val="28"/>
                <w:szCs w:val="28"/>
              </w:rPr>
              <w:t>F</w:t>
            </w:r>
            <w:proofErr w:type="gramEnd"/>
            <w:r w:rsidRPr="00AB6ACE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B6ACE">
              <w:rPr>
                <w:rFonts w:ascii="Times New Roman" w:hAnsi="Times New Roman"/>
                <w:sz w:val="28"/>
                <w:szCs w:val="28"/>
                <w:lang w:val="tt-RU"/>
              </w:rPr>
              <w:t>Ң</w:t>
            </w:r>
          </w:p>
          <w:p w:rsidR="004D42A1" w:rsidRPr="00AB6ACE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B6ACE">
              <w:rPr>
                <w:rFonts w:ascii="Times Cyr Bash Normal" w:hAnsi="Times Cyr Bash Normal"/>
                <w:sz w:val="28"/>
                <w:szCs w:val="28"/>
              </w:rPr>
              <w:t>МОРА</w:t>
            </w:r>
            <w:proofErr w:type="gramStart"/>
            <w:r w:rsidR="007B2A1B">
              <w:rPr>
                <w:rFonts w:ascii="Times Cyr Bash Normal" w:hAnsi="Times Cyr Bash Normal"/>
                <w:sz w:val="28"/>
                <w:szCs w:val="28"/>
                <w:lang w:val="en-US"/>
              </w:rPr>
              <w:t>K</w:t>
            </w:r>
            <w:proofErr w:type="gramEnd"/>
            <w:r w:rsidRPr="00AB6ACE">
              <w:rPr>
                <w:rFonts w:ascii="Times Cyr Bash Normal" w:hAnsi="Times Cyr Bash Normal"/>
                <w:sz w:val="28"/>
                <w:szCs w:val="28"/>
              </w:rPr>
              <w:t xml:space="preserve"> АУЫЛ СОВЕТЫ</w:t>
            </w:r>
          </w:p>
          <w:p w:rsidR="004D42A1" w:rsidRPr="00AB6ACE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B6ACE">
              <w:rPr>
                <w:rFonts w:ascii="Times Cyr Bash Normal" w:hAnsi="Times Cyr Bash Normal"/>
                <w:sz w:val="28"/>
                <w:szCs w:val="28"/>
              </w:rPr>
              <w:t>АУЫЛ БИЛ</w:t>
            </w:r>
            <w:r w:rsidRPr="00AB6ACE">
              <w:rPr>
                <w:rFonts w:ascii="Times New Roman" w:hAnsi="Times New Roman"/>
                <w:sz w:val="28"/>
                <w:szCs w:val="28"/>
                <w:lang w:val="tt-RU"/>
              </w:rPr>
              <w:t>Ә</w:t>
            </w:r>
            <w:r w:rsidRPr="00AB6ACE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B6ACE">
              <w:rPr>
                <w:rFonts w:ascii="Times New Roman" w:hAnsi="Times New Roman"/>
                <w:sz w:val="28"/>
                <w:szCs w:val="28"/>
                <w:lang w:val="tt-RU"/>
              </w:rPr>
              <w:t>ӘҺ</w:t>
            </w:r>
            <w:r w:rsidRPr="00AB6ACE">
              <w:rPr>
                <w:rFonts w:ascii="Times Cyr Bash Normal" w:hAnsi="Times Cyr Bash Normal"/>
                <w:sz w:val="28"/>
                <w:szCs w:val="28"/>
              </w:rPr>
              <w:t>Е</w:t>
            </w: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СОВЕТЫ</w:t>
            </w:r>
          </w:p>
        </w:tc>
        <w:tc>
          <w:tcPr>
            <w:tcW w:w="1843" w:type="dxa"/>
            <w:hideMark/>
          </w:tcPr>
          <w:p w:rsidR="004D42A1" w:rsidRDefault="004D42A1" w:rsidP="00C26A29">
            <w:pPr>
              <w:pStyle w:val="1"/>
              <w:spacing w:line="276" w:lineRule="auto"/>
              <w:jc w:val="center"/>
              <w:rPr>
                <w:b/>
                <w:noProof/>
                <w:lang w:eastAsia="ru-RU"/>
              </w:rPr>
            </w:pP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b/>
                <w:noProof/>
                <w:lang w:eastAsia="ru-RU"/>
              </w:rPr>
            </w:pP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819150" cy="1019175"/>
                  <wp:effectExtent l="19050" t="0" r="0" b="0"/>
                  <wp:docPr id="2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b/>
                <w:sz w:val="16"/>
                <w:szCs w:val="16"/>
              </w:rPr>
            </w:pP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b/>
                <w:sz w:val="16"/>
                <w:szCs w:val="16"/>
              </w:rPr>
            </w:pP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b/>
                <w:sz w:val="16"/>
                <w:szCs w:val="16"/>
              </w:rPr>
            </w:pPr>
          </w:p>
          <w:p w:rsidR="004D42A1" w:rsidRPr="00AB6ACE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СОВЕТ</w:t>
            </w:r>
          </w:p>
          <w:p w:rsidR="004D42A1" w:rsidRPr="00AB6ACE" w:rsidRDefault="004D42A1" w:rsidP="00C26A29">
            <w:pPr>
              <w:pStyle w:val="1"/>
              <w:spacing w:line="276" w:lineRule="auto"/>
              <w:ind w:left="-107" w:firstLine="107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B6ACE">
              <w:rPr>
                <w:rFonts w:ascii="Times Cyr Bash Normal" w:hAnsi="Times Cyr Bash Normal"/>
                <w:sz w:val="28"/>
                <w:szCs w:val="28"/>
              </w:rPr>
              <w:t>СЕЛЬСКОГО ПОСЕЛЕНИЯ МРАКОВСКИЙ СЕЛЬСОВЕТ</w:t>
            </w:r>
          </w:p>
          <w:p w:rsidR="004D42A1" w:rsidRPr="00AB6ACE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B6ACE">
              <w:rPr>
                <w:rFonts w:ascii="Times Cyr Bash Normal" w:hAnsi="Times Cyr Bash Normal"/>
                <w:sz w:val="28"/>
                <w:szCs w:val="28"/>
              </w:rPr>
              <w:t>МУНИЦИПАЛЬНОГО РАЙОНА</w:t>
            </w:r>
          </w:p>
          <w:p w:rsidR="004D42A1" w:rsidRPr="00AB6ACE" w:rsidRDefault="004D42A1" w:rsidP="00C26A29">
            <w:pPr>
              <w:pStyle w:val="1"/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B6ACE">
              <w:rPr>
                <w:rFonts w:ascii="Times Cyr Bash Normal" w:hAnsi="Times Cyr Bash Normal"/>
                <w:sz w:val="28"/>
                <w:szCs w:val="28"/>
              </w:rPr>
              <w:t xml:space="preserve"> ГАФУРИЙСКИЙ РАЙОН</w:t>
            </w:r>
          </w:p>
          <w:p w:rsidR="004D42A1" w:rsidRDefault="004D42A1" w:rsidP="00C26A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B6ACE">
              <w:rPr>
                <w:rFonts w:ascii="Times Cyr Bash Normal" w:hAnsi="Times Cyr Bash Normal"/>
                <w:sz w:val="28"/>
                <w:szCs w:val="28"/>
              </w:rPr>
              <w:t>РЕСПУБЛИКИ БАШКОРТОСТАН</w:t>
            </w:r>
          </w:p>
        </w:tc>
      </w:tr>
    </w:tbl>
    <w:tbl>
      <w:tblPr>
        <w:tblW w:w="4627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627"/>
      </w:tblGrid>
      <w:tr w:rsidR="004D42A1" w:rsidRPr="003E5993" w:rsidTr="00C26A29">
        <w:trPr>
          <w:jc w:val="center"/>
        </w:trPr>
        <w:tc>
          <w:tcPr>
            <w:tcW w:w="4627" w:type="dxa"/>
          </w:tcPr>
          <w:p w:rsidR="004D42A1" w:rsidRPr="003E5993" w:rsidRDefault="004D42A1" w:rsidP="004D42A1">
            <w:pPr>
              <w:rPr>
                <w:rFonts w:ascii="Times Cyr Bash Normal" w:hAnsi="Times Cyr Bash Normal"/>
                <w:b/>
                <w:spacing w:val="20"/>
                <w:sz w:val="28"/>
                <w:szCs w:val="28"/>
              </w:rPr>
            </w:pPr>
          </w:p>
        </w:tc>
      </w:tr>
    </w:tbl>
    <w:p w:rsidR="004D42A1" w:rsidRPr="003E5993" w:rsidRDefault="004D42A1" w:rsidP="004D42A1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000"/>
      </w:tblPr>
      <w:tblGrid>
        <w:gridCol w:w="10206"/>
      </w:tblGrid>
      <w:tr w:rsidR="004D42A1" w:rsidRPr="003E5993" w:rsidTr="00C26A29">
        <w:trPr>
          <w:trHeight w:val="59"/>
        </w:trPr>
        <w:tc>
          <w:tcPr>
            <w:tcW w:w="10206" w:type="dxa"/>
          </w:tcPr>
          <w:p w:rsidR="004D42A1" w:rsidRPr="003E5993" w:rsidRDefault="004D42A1" w:rsidP="00C26A29">
            <w:pPr>
              <w:jc w:val="center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:rsidR="004D42A1" w:rsidRPr="003E5993" w:rsidRDefault="004D42A1" w:rsidP="004D42A1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45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699"/>
      </w:tblGrid>
      <w:tr w:rsidR="004D42A1" w:rsidRPr="003E5993" w:rsidTr="00C26A29">
        <w:trPr>
          <w:trHeight w:val="1056"/>
        </w:trPr>
        <w:tc>
          <w:tcPr>
            <w:tcW w:w="4360" w:type="dxa"/>
          </w:tcPr>
          <w:p w:rsidR="004D42A1" w:rsidRPr="00232EFF" w:rsidRDefault="004D42A1" w:rsidP="004D42A1">
            <w:pPr>
              <w:spacing w:after="240"/>
              <w:rPr>
                <w:rFonts w:ascii="Times Cyr Bash Normal" w:hAnsi="Times Cyr Bash Normal"/>
                <w:b/>
                <w:sz w:val="32"/>
                <w:szCs w:val="32"/>
              </w:rPr>
            </w:pPr>
            <w:r>
              <w:rPr>
                <w:rFonts w:ascii="Times Cyr Bash Normal" w:hAnsi="Times Cyr Bash Normal"/>
                <w:b/>
                <w:sz w:val="36"/>
                <w:szCs w:val="36"/>
              </w:rPr>
              <w:t xml:space="preserve">           </w:t>
            </w:r>
            <w:r w:rsidRPr="00232EFF">
              <w:rPr>
                <w:rFonts w:ascii="Times Cyr Bash Normal" w:hAnsi="Times Cyr Bash Normal"/>
                <w:b/>
                <w:sz w:val="32"/>
                <w:szCs w:val="32"/>
              </w:rPr>
              <w:sym w:font="ATimes" w:char="F04B"/>
            </w:r>
            <w:r w:rsidRPr="00232EFF">
              <w:rPr>
                <w:rFonts w:ascii="Times Cyr Bash Normal" w:hAnsi="Times Cyr Bash Normal"/>
                <w:b/>
                <w:sz w:val="32"/>
                <w:szCs w:val="32"/>
              </w:rPr>
              <w:t>АРАР</w:t>
            </w:r>
          </w:p>
        </w:tc>
        <w:tc>
          <w:tcPr>
            <w:tcW w:w="1396" w:type="dxa"/>
          </w:tcPr>
          <w:p w:rsidR="004D42A1" w:rsidRPr="00E11250" w:rsidRDefault="004D42A1" w:rsidP="00C26A29">
            <w:pPr>
              <w:pStyle w:val="5"/>
              <w:rPr>
                <w:rFonts w:ascii="Times Cyr Bash Normal" w:hAnsi="Times Cyr Bash Normal"/>
                <w:shadow w:val="0"/>
                <w:spacing w:val="0"/>
                <w:sz w:val="56"/>
                <w:szCs w:val="56"/>
              </w:rPr>
            </w:pPr>
          </w:p>
        </w:tc>
        <w:tc>
          <w:tcPr>
            <w:tcW w:w="4699" w:type="dxa"/>
          </w:tcPr>
          <w:p w:rsidR="004D42A1" w:rsidRPr="004D42A1" w:rsidRDefault="004D42A1" w:rsidP="004D42A1">
            <w:pPr>
              <w:pStyle w:val="5"/>
              <w:widowControl w:val="0"/>
              <w:rPr>
                <w:rFonts w:ascii="Times Cyr Bash Normal" w:hAnsi="Times Cyr Bash Normal"/>
                <w:shadow w:val="0"/>
                <w:spacing w:val="0"/>
                <w:sz w:val="36"/>
                <w:szCs w:val="36"/>
              </w:rPr>
            </w:pPr>
            <w:r>
              <w:rPr>
                <w:rFonts w:ascii="Times Cyr Bash Normal" w:hAnsi="Times Cyr Bash Normal"/>
                <w:shadow w:val="0"/>
                <w:spacing w:val="0"/>
                <w:sz w:val="36"/>
                <w:szCs w:val="36"/>
              </w:rPr>
              <w:t xml:space="preserve">               </w:t>
            </w:r>
            <w:r>
              <w:rPr>
                <w:rFonts w:ascii="Times Cyr Bash Normal" w:hAnsi="Times Cyr Bash Normal"/>
                <w:shadow w:val="0"/>
                <w:spacing w:val="0"/>
                <w:sz w:val="32"/>
                <w:szCs w:val="32"/>
              </w:rPr>
              <w:t>РЕШЕНИЕ</w:t>
            </w:r>
          </w:p>
        </w:tc>
      </w:tr>
    </w:tbl>
    <w:p w:rsidR="004D42A1" w:rsidRPr="004D42A1" w:rsidRDefault="004D42A1" w:rsidP="004D42A1">
      <w:pPr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 xml:space="preserve">Об утверждении Соглашений между органами местного самоуправления муниципального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Pr="004D42A1">
        <w:rPr>
          <w:b/>
          <w:sz w:val="26"/>
          <w:szCs w:val="26"/>
        </w:rPr>
        <w:t>Мраковский</w:t>
      </w:r>
      <w:proofErr w:type="spellEnd"/>
      <w:r w:rsidRPr="004D42A1">
        <w:rPr>
          <w:b/>
          <w:sz w:val="26"/>
          <w:szCs w:val="26"/>
        </w:rPr>
        <w:t xml:space="preserve"> </w:t>
      </w:r>
      <w:proofErr w:type="spellStart"/>
      <w:r w:rsidRPr="004D42A1">
        <w:rPr>
          <w:b/>
          <w:sz w:val="26"/>
          <w:szCs w:val="26"/>
        </w:rPr>
        <w:t>сельсоветмуниципального</w:t>
      </w:r>
      <w:proofErr w:type="spellEnd"/>
      <w:r w:rsidRPr="004D42A1">
        <w:rPr>
          <w:b/>
          <w:sz w:val="26"/>
          <w:szCs w:val="26"/>
        </w:rPr>
        <w:t xml:space="preserve">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</w:t>
      </w:r>
      <w:proofErr w:type="spellStart"/>
      <w:r w:rsidRPr="004D42A1">
        <w:rPr>
          <w:b/>
          <w:sz w:val="26"/>
          <w:szCs w:val="26"/>
        </w:rPr>
        <w:t>Башкортостано</w:t>
      </w:r>
      <w:proofErr w:type="spellEnd"/>
      <w:r w:rsidRPr="004D42A1">
        <w:rPr>
          <w:b/>
          <w:sz w:val="26"/>
          <w:szCs w:val="26"/>
        </w:rPr>
        <w:t xml:space="preserve"> передаче органам местного самоуправления муниципального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Башкортостан осуществления </w:t>
      </w:r>
      <w:proofErr w:type="gramStart"/>
      <w:r w:rsidRPr="004D42A1">
        <w:rPr>
          <w:b/>
          <w:sz w:val="26"/>
          <w:szCs w:val="26"/>
        </w:rPr>
        <w:t>части полномочий органов местного самоуправления сельского поселения</w:t>
      </w:r>
      <w:proofErr w:type="gramEnd"/>
      <w:r w:rsidRPr="004D42A1">
        <w:rPr>
          <w:b/>
          <w:sz w:val="26"/>
          <w:szCs w:val="26"/>
        </w:rPr>
        <w:t xml:space="preserve"> </w:t>
      </w:r>
      <w:proofErr w:type="spellStart"/>
      <w:r w:rsidRPr="004D42A1">
        <w:rPr>
          <w:b/>
          <w:sz w:val="26"/>
          <w:szCs w:val="26"/>
        </w:rPr>
        <w:t>Мраковский</w:t>
      </w:r>
      <w:proofErr w:type="spellEnd"/>
      <w:r w:rsidRPr="004D42A1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Башкортостан  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ind w:firstLine="567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</w:t>
      </w:r>
      <w:proofErr w:type="spellStart"/>
      <w:r w:rsidRPr="004D42A1">
        <w:rPr>
          <w:sz w:val="26"/>
          <w:szCs w:val="26"/>
        </w:rPr>
        <w:t>БашкортостанРЕШИЛ</w:t>
      </w:r>
      <w:proofErr w:type="spellEnd"/>
      <w:r w:rsidRPr="004D42A1">
        <w:rPr>
          <w:sz w:val="26"/>
          <w:szCs w:val="26"/>
        </w:rPr>
        <w:t>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1. </w:t>
      </w:r>
      <w:proofErr w:type="gramStart"/>
      <w:r w:rsidRPr="004D42A1">
        <w:rPr>
          <w:sz w:val="26"/>
          <w:szCs w:val="26"/>
        </w:rPr>
        <w:t xml:space="preserve">Утвердить Соглашение между органами местного самоуправления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 о передаче органам местного самоуправления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 (Приложение).</w:t>
      </w:r>
      <w:proofErr w:type="gramEnd"/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2. Опубликовать настоящее решение на официальном сайте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по адресу: </w:t>
      </w:r>
      <w:hyperlink r:id="rId6" w:history="1">
        <w:r w:rsidRPr="004D42A1">
          <w:rPr>
            <w:rStyle w:val="a5"/>
            <w:sz w:val="26"/>
            <w:szCs w:val="26"/>
            <w:lang w:val="en-US"/>
          </w:rPr>
          <w:t>www</w:t>
        </w:r>
        <w:r w:rsidRPr="004D42A1">
          <w:rPr>
            <w:rStyle w:val="a5"/>
            <w:sz w:val="26"/>
            <w:szCs w:val="26"/>
          </w:rPr>
          <w:t>.</w:t>
        </w:r>
        <w:proofErr w:type="spellStart"/>
        <w:r w:rsidRPr="004D42A1">
          <w:rPr>
            <w:rStyle w:val="a5"/>
            <w:sz w:val="26"/>
            <w:szCs w:val="26"/>
            <w:lang w:val="en-US"/>
          </w:rPr>
          <w:t>mrakovo</w:t>
        </w:r>
        <w:proofErr w:type="spellEnd"/>
        <w:r w:rsidRPr="004D42A1">
          <w:rPr>
            <w:rStyle w:val="a5"/>
            <w:sz w:val="26"/>
            <w:szCs w:val="26"/>
          </w:rPr>
          <w:t>-</w:t>
        </w:r>
        <w:r w:rsidRPr="004D42A1">
          <w:rPr>
            <w:rStyle w:val="a5"/>
            <w:sz w:val="26"/>
            <w:szCs w:val="26"/>
            <w:lang w:val="en-US"/>
          </w:rPr>
          <w:t>q</w:t>
        </w:r>
        <w:r w:rsidRPr="004D42A1">
          <w:rPr>
            <w:rStyle w:val="a5"/>
            <w:sz w:val="26"/>
            <w:szCs w:val="26"/>
          </w:rPr>
          <w:t>.</w:t>
        </w:r>
        <w:proofErr w:type="spellStart"/>
        <w:r w:rsidRPr="004D42A1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4D42A1">
        <w:rPr>
          <w:sz w:val="26"/>
          <w:szCs w:val="26"/>
        </w:rPr>
        <w:t xml:space="preserve"> и информационном стенде Совета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по адресу: Республика Башкортостан,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</w:t>
      </w:r>
      <w:proofErr w:type="spellStart"/>
      <w:r w:rsidRPr="004D42A1">
        <w:rPr>
          <w:sz w:val="26"/>
          <w:szCs w:val="26"/>
        </w:rPr>
        <w:t>район,с</w:t>
      </w:r>
      <w:proofErr w:type="gramStart"/>
      <w:r w:rsidRPr="004D42A1">
        <w:rPr>
          <w:sz w:val="26"/>
          <w:szCs w:val="26"/>
        </w:rPr>
        <w:t>.М</w:t>
      </w:r>
      <w:proofErr w:type="gramEnd"/>
      <w:r w:rsidRPr="004D42A1">
        <w:rPr>
          <w:sz w:val="26"/>
          <w:szCs w:val="26"/>
        </w:rPr>
        <w:t>раково</w:t>
      </w:r>
      <w:proofErr w:type="spellEnd"/>
      <w:r w:rsidRPr="004D42A1">
        <w:rPr>
          <w:sz w:val="26"/>
          <w:szCs w:val="26"/>
        </w:rPr>
        <w:t>, ул.Партизанская, д.6.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3. </w:t>
      </w:r>
      <w:proofErr w:type="gramStart"/>
      <w:r w:rsidRPr="004D42A1">
        <w:rPr>
          <w:sz w:val="26"/>
          <w:szCs w:val="26"/>
        </w:rPr>
        <w:t>Контроль за</w:t>
      </w:r>
      <w:proofErr w:type="gramEnd"/>
      <w:r w:rsidRPr="004D42A1">
        <w:rPr>
          <w:sz w:val="26"/>
          <w:szCs w:val="26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по социально-гуманитарным вопросам.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Глава СП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</w:t>
      </w:r>
    </w:p>
    <w:p w:rsidR="004D42A1" w:rsidRPr="004D42A1" w:rsidRDefault="004D42A1" w:rsidP="004D42A1">
      <w:pPr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МР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РБ                                                     </w:t>
      </w:r>
      <w:proofErr w:type="spellStart"/>
      <w:r w:rsidRPr="004D42A1">
        <w:rPr>
          <w:sz w:val="26"/>
          <w:szCs w:val="26"/>
        </w:rPr>
        <w:t>С.С.Ярмухаметов</w:t>
      </w:r>
      <w:proofErr w:type="spellEnd"/>
    </w:p>
    <w:p w:rsidR="004D42A1" w:rsidRPr="004D42A1" w:rsidRDefault="004D42A1" w:rsidP="004D42A1">
      <w:pPr>
        <w:jc w:val="both"/>
        <w:rPr>
          <w:sz w:val="26"/>
          <w:szCs w:val="26"/>
        </w:rPr>
      </w:pPr>
      <w:r w:rsidRPr="004D42A1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Pr="004D42A1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D42A1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4D42A1">
        <w:rPr>
          <w:sz w:val="26"/>
          <w:szCs w:val="26"/>
        </w:rPr>
        <w:t xml:space="preserve"> года</w:t>
      </w:r>
    </w:p>
    <w:p w:rsidR="004D42A1" w:rsidRPr="004D42A1" w:rsidRDefault="004D42A1" w:rsidP="004D42A1">
      <w:pPr>
        <w:jc w:val="both"/>
        <w:rPr>
          <w:color w:val="000000" w:themeColor="text1"/>
          <w:sz w:val="26"/>
          <w:szCs w:val="26"/>
        </w:rPr>
      </w:pPr>
      <w:r w:rsidRPr="004D42A1">
        <w:rPr>
          <w:sz w:val="26"/>
          <w:szCs w:val="26"/>
        </w:rPr>
        <w:t xml:space="preserve">№ </w:t>
      </w:r>
      <w:r>
        <w:rPr>
          <w:sz w:val="26"/>
          <w:szCs w:val="26"/>
        </w:rPr>
        <w:t>63</w:t>
      </w:r>
      <w:r w:rsidRPr="004D42A1">
        <w:rPr>
          <w:sz w:val="26"/>
          <w:szCs w:val="26"/>
        </w:rPr>
        <w:t>-1</w:t>
      </w:r>
      <w:r>
        <w:rPr>
          <w:sz w:val="26"/>
          <w:szCs w:val="26"/>
        </w:rPr>
        <w:t>70</w:t>
      </w:r>
      <w:r w:rsidRPr="004D42A1">
        <w:rPr>
          <w:sz w:val="26"/>
          <w:szCs w:val="26"/>
        </w:rPr>
        <w:t>з</w:t>
      </w:r>
    </w:p>
    <w:p w:rsidR="004D42A1" w:rsidRPr="004D42A1" w:rsidRDefault="004D42A1" w:rsidP="004D42A1">
      <w:pPr>
        <w:ind w:left="4536"/>
        <w:rPr>
          <w:sz w:val="26"/>
          <w:szCs w:val="26"/>
        </w:rPr>
      </w:pPr>
      <w:r w:rsidRPr="004D42A1">
        <w:rPr>
          <w:sz w:val="26"/>
          <w:szCs w:val="26"/>
        </w:rPr>
        <w:lastRenderedPageBreak/>
        <w:t xml:space="preserve">Приложение к решению Совета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</w:t>
      </w:r>
    </w:p>
    <w:p w:rsidR="004D42A1" w:rsidRPr="004D42A1" w:rsidRDefault="004D42A1" w:rsidP="004D42A1">
      <w:pPr>
        <w:ind w:left="4536"/>
        <w:rPr>
          <w:sz w:val="26"/>
          <w:szCs w:val="26"/>
        </w:rPr>
      </w:pPr>
      <w:r w:rsidRPr="004D42A1">
        <w:rPr>
          <w:sz w:val="26"/>
          <w:szCs w:val="26"/>
        </w:rPr>
        <w:t>№ 63-170з от 26 марта 2018года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 xml:space="preserve">Соглашений между органами местного самоуправления муниципального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Pr="004D42A1">
        <w:rPr>
          <w:b/>
          <w:sz w:val="26"/>
          <w:szCs w:val="26"/>
        </w:rPr>
        <w:t>Мраковский</w:t>
      </w:r>
      <w:proofErr w:type="spellEnd"/>
      <w:r w:rsidRPr="004D42A1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Башкортостан  о передаче органам местного самоуправления муниципального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Башкортостан осуществления </w:t>
      </w:r>
      <w:proofErr w:type="gramStart"/>
      <w:r w:rsidRPr="004D42A1">
        <w:rPr>
          <w:b/>
          <w:sz w:val="26"/>
          <w:szCs w:val="26"/>
        </w:rPr>
        <w:t>части полномочий органов местного самоуправления сельского поселения</w:t>
      </w:r>
      <w:proofErr w:type="gramEnd"/>
      <w:r w:rsidRPr="004D42A1">
        <w:rPr>
          <w:b/>
          <w:sz w:val="26"/>
          <w:szCs w:val="26"/>
        </w:rPr>
        <w:t xml:space="preserve"> </w:t>
      </w:r>
      <w:proofErr w:type="spellStart"/>
      <w:r w:rsidRPr="004D42A1">
        <w:rPr>
          <w:b/>
          <w:sz w:val="26"/>
          <w:szCs w:val="26"/>
        </w:rPr>
        <w:t>Мраковский</w:t>
      </w:r>
      <w:proofErr w:type="spellEnd"/>
      <w:r w:rsidRPr="004D42A1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b/>
          <w:sz w:val="26"/>
          <w:szCs w:val="26"/>
        </w:rPr>
        <w:t>Гафурийский</w:t>
      </w:r>
      <w:proofErr w:type="spellEnd"/>
      <w:r w:rsidRPr="004D42A1">
        <w:rPr>
          <w:b/>
          <w:sz w:val="26"/>
          <w:szCs w:val="26"/>
        </w:rPr>
        <w:t xml:space="preserve"> район Республики Башкортостан  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ind w:firstLine="709"/>
        <w:jc w:val="both"/>
        <w:rPr>
          <w:sz w:val="26"/>
          <w:szCs w:val="26"/>
        </w:rPr>
      </w:pPr>
      <w:proofErr w:type="gramStart"/>
      <w:r w:rsidRPr="004D42A1">
        <w:rPr>
          <w:sz w:val="26"/>
          <w:szCs w:val="26"/>
        </w:rPr>
        <w:t xml:space="preserve">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Башкортостан, именуемый в дальнейшем «Сторона 1», в лице председателя Совета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Хафизова </w:t>
      </w:r>
      <w:proofErr w:type="spellStart"/>
      <w:r w:rsidRPr="004D42A1">
        <w:rPr>
          <w:sz w:val="26"/>
          <w:szCs w:val="26"/>
        </w:rPr>
        <w:t>ЗуфараМагсумовича</w:t>
      </w:r>
      <w:proofErr w:type="spellEnd"/>
      <w:r w:rsidRPr="004D42A1">
        <w:rPr>
          <w:sz w:val="26"/>
          <w:szCs w:val="26"/>
        </w:rPr>
        <w:t xml:space="preserve">, действующего на основании Устава, с одной стороны, и Совет сельского поселения </w:t>
      </w:r>
      <w:proofErr w:type="spellStart"/>
      <w:r w:rsidRPr="004D42A1">
        <w:rPr>
          <w:sz w:val="26"/>
          <w:szCs w:val="26"/>
        </w:rPr>
        <w:t>Белоозерский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Башкортостан, именуемый в дальнейшем «Сторона 2», в лице главы сельского поселения </w:t>
      </w:r>
      <w:proofErr w:type="spellStart"/>
      <w:r w:rsidRPr="004D42A1">
        <w:rPr>
          <w:sz w:val="26"/>
          <w:szCs w:val="26"/>
        </w:rPr>
        <w:t>Мраковский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</w:t>
      </w:r>
      <w:proofErr w:type="gramEnd"/>
      <w:r w:rsidRPr="004D42A1">
        <w:rPr>
          <w:sz w:val="26"/>
          <w:szCs w:val="26"/>
        </w:rPr>
        <w:t xml:space="preserve"> Башкортостан </w:t>
      </w:r>
      <w:proofErr w:type="spellStart"/>
      <w:r w:rsidRPr="004D42A1">
        <w:rPr>
          <w:sz w:val="26"/>
          <w:szCs w:val="26"/>
        </w:rPr>
        <w:t>Ярмухаметова</w:t>
      </w:r>
      <w:proofErr w:type="spellEnd"/>
      <w:r w:rsidRPr="004D42A1">
        <w:rPr>
          <w:sz w:val="26"/>
          <w:szCs w:val="26"/>
        </w:rPr>
        <w:t xml:space="preserve"> </w:t>
      </w:r>
      <w:proofErr w:type="spellStart"/>
      <w:r w:rsidRPr="004D42A1">
        <w:rPr>
          <w:sz w:val="26"/>
          <w:szCs w:val="26"/>
        </w:rPr>
        <w:t>Салиха</w:t>
      </w:r>
      <w:proofErr w:type="spellEnd"/>
      <w:r w:rsidRPr="004D42A1">
        <w:rPr>
          <w:sz w:val="26"/>
          <w:szCs w:val="26"/>
        </w:rPr>
        <w:t xml:space="preserve"> </w:t>
      </w:r>
      <w:proofErr w:type="spellStart"/>
      <w:r w:rsidRPr="004D42A1">
        <w:rPr>
          <w:sz w:val="26"/>
          <w:szCs w:val="26"/>
        </w:rPr>
        <w:t>Сафиуловича</w:t>
      </w:r>
      <w:proofErr w:type="spellEnd"/>
      <w:r w:rsidRPr="004D42A1">
        <w:rPr>
          <w:sz w:val="26"/>
          <w:szCs w:val="26"/>
        </w:rPr>
        <w:t>, действующего на основании Устава, с другой стороны, заключили настоящее соглашение о нижеследующем: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1. Предмет Соглашения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В соответствии с настоящим Соглашением Поселение передает Району часть полномочий. Предметом настоящего Соглашения является: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а) Передача Району части полномочий Поселения по следующим вопросам: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1.1. </w:t>
      </w:r>
      <w:proofErr w:type="gramStart"/>
      <w:r w:rsidRPr="004D42A1">
        <w:rPr>
          <w:sz w:val="26"/>
          <w:szCs w:val="26"/>
        </w:rPr>
        <w:t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резервирования</w:t>
      </w:r>
      <w:proofErr w:type="gramEnd"/>
      <w:r w:rsidRPr="004D42A1">
        <w:rPr>
          <w:sz w:val="26"/>
          <w:szCs w:val="26"/>
        </w:rPr>
        <w:t xml:space="preserve"> земель и изъятие земельных участков в границах поселения для муниципальных нужд, осуществления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выдачи рекомендаций об устранении выявленных в ходе таких осмотров нарушений (пункт 20 части 1 статьи 14 Федерального закона):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proofErr w:type="gramStart"/>
      <w:r w:rsidRPr="004D42A1">
        <w:rPr>
          <w:sz w:val="26"/>
          <w:szCs w:val="26"/>
        </w:rPr>
        <w:t xml:space="preserve">1) полномочия по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 (пункт 5 </w:t>
      </w:r>
      <w:r w:rsidRPr="004D42A1">
        <w:rPr>
          <w:sz w:val="26"/>
          <w:szCs w:val="26"/>
        </w:rPr>
        <w:lastRenderedPageBreak/>
        <w:t>части 1 статьи 8 Градостроительного кодекса Российской Федерации), выдача градостроительного плана земельного участка.</w:t>
      </w:r>
      <w:proofErr w:type="gramEnd"/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2) полномочия по осуществлению муниципального земельного контроля.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2. Права и обязанности Района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Район: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proofErr w:type="gramStart"/>
      <w:r w:rsidRPr="004D42A1">
        <w:rPr>
          <w:sz w:val="26"/>
          <w:szCs w:val="26"/>
        </w:rPr>
        <w:t xml:space="preserve">1)своевременно, качественно, добросовестно и в полном </w:t>
      </w:r>
      <w:proofErr w:type="spellStart"/>
      <w:r w:rsidRPr="004D42A1">
        <w:rPr>
          <w:sz w:val="26"/>
          <w:szCs w:val="26"/>
        </w:rPr>
        <w:t>объемевыполнять</w:t>
      </w:r>
      <w:proofErr w:type="spellEnd"/>
      <w:r w:rsidRPr="004D42A1">
        <w:rPr>
          <w:sz w:val="26"/>
          <w:szCs w:val="26"/>
        </w:rPr>
        <w:t xml:space="preserve"> обязательства по осуществлению переданных полномочий, указанных </w:t>
      </w:r>
      <w:proofErr w:type="spellStart"/>
      <w:r w:rsidRPr="004D42A1">
        <w:rPr>
          <w:sz w:val="26"/>
          <w:szCs w:val="26"/>
        </w:rPr>
        <w:t>впункте</w:t>
      </w:r>
      <w:proofErr w:type="spellEnd"/>
      <w:r w:rsidRPr="004D42A1">
        <w:rPr>
          <w:sz w:val="26"/>
          <w:szCs w:val="26"/>
        </w:rPr>
        <w:t xml:space="preserve"> 1.1 настоящего Соглашения, в соответствии с законодательством </w:t>
      </w:r>
      <w:proofErr w:type="spellStart"/>
      <w:r w:rsidRPr="004D42A1">
        <w:rPr>
          <w:sz w:val="26"/>
          <w:szCs w:val="26"/>
        </w:rPr>
        <w:t>РоссийскойФедерации</w:t>
      </w:r>
      <w:proofErr w:type="spellEnd"/>
      <w:r w:rsidRPr="004D42A1">
        <w:rPr>
          <w:sz w:val="26"/>
          <w:szCs w:val="26"/>
        </w:rPr>
        <w:t xml:space="preserve">, законодательством Республики Башкортостан и </w:t>
      </w:r>
      <w:proofErr w:type="spellStart"/>
      <w:r w:rsidRPr="004D42A1">
        <w:rPr>
          <w:sz w:val="26"/>
          <w:szCs w:val="26"/>
        </w:rPr>
        <w:t>настоящимСоглашением</w:t>
      </w:r>
      <w:proofErr w:type="spellEnd"/>
      <w:r w:rsidRPr="004D42A1">
        <w:rPr>
          <w:sz w:val="26"/>
          <w:szCs w:val="26"/>
        </w:rPr>
        <w:t xml:space="preserve"> с учетом потребностей и интересов муниципального </w:t>
      </w:r>
      <w:proofErr w:type="spellStart"/>
      <w:r w:rsidRPr="004D42A1">
        <w:rPr>
          <w:sz w:val="26"/>
          <w:szCs w:val="26"/>
        </w:rPr>
        <w:t>районаГафурийский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Башкортостан;</w:t>
      </w:r>
      <w:proofErr w:type="gramEnd"/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2) запрашивать у Поселения информацию, необходимую для </w:t>
      </w:r>
      <w:proofErr w:type="spellStart"/>
      <w:r w:rsidRPr="004D42A1">
        <w:rPr>
          <w:sz w:val="26"/>
          <w:szCs w:val="26"/>
        </w:rPr>
        <w:t>реализациипереданных</w:t>
      </w:r>
      <w:proofErr w:type="spellEnd"/>
      <w:r w:rsidRPr="004D42A1">
        <w:rPr>
          <w:sz w:val="26"/>
          <w:szCs w:val="26"/>
        </w:rPr>
        <w:t xml:space="preserve"> </w:t>
      </w:r>
      <w:proofErr w:type="spellStart"/>
      <w:r w:rsidRPr="004D42A1">
        <w:rPr>
          <w:sz w:val="26"/>
          <w:szCs w:val="26"/>
        </w:rPr>
        <w:t>полномочийраспоряжается</w:t>
      </w:r>
      <w:proofErr w:type="spellEnd"/>
      <w:r w:rsidRPr="004D42A1">
        <w:rPr>
          <w:sz w:val="26"/>
          <w:szCs w:val="26"/>
        </w:rPr>
        <w:t xml:space="preserve"> переданными ей финансовыми и пользуется материальными средствами по целевому назначению;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3) </w:t>
      </w:r>
      <w:proofErr w:type="gramStart"/>
      <w:r w:rsidRPr="004D42A1">
        <w:rPr>
          <w:sz w:val="26"/>
          <w:szCs w:val="26"/>
        </w:rPr>
        <w:t>предоставляет документы</w:t>
      </w:r>
      <w:proofErr w:type="gramEnd"/>
      <w:r w:rsidRPr="004D42A1">
        <w:rPr>
          <w:sz w:val="26"/>
          <w:szCs w:val="26"/>
        </w:rPr>
        <w:t xml:space="preserve"> и иную информацию, связанную с выполнением переданных полномочий, не позднее 15 дней со дня получения письменного запроса;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4) обеспечивает условия для беспрепятственного проведения Поселения проверок осуществления переданных полномочий и использования предоставленных межбюджетных </w:t>
      </w:r>
      <w:proofErr w:type="spellStart"/>
      <w:r w:rsidRPr="004D42A1">
        <w:rPr>
          <w:sz w:val="26"/>
          <w:szCs w:val="26"/>
        </w:rPr>
        <w:t>тран</w:t>
      </w:r>
      <w:proofErr w:type="gramStart"/>
      <w:r w:rsidRPr="004D42A1">
        <w:rPr>
          <w:sz w:val="26"/>
          <w:szCs w:val="26"/>
        </w:rPr>
        <w:t>c</w:t>
      </w:r>
      <w:proofErr w:type="gramEnd"/>
      <w:r w:rsidRPr="004D42A1">
        <w:rPr>
          <w:sz w:val="26"/>
          <w:szCs w:val="26"/>
        </w:rPr>
        <w:t>фертов</w:t>
      </w:r>
      <w:proofErr w:type="spellEnd"/>
      <w:r w:rsidRPr="004D42A1">
        <w:rPr>
          <w:sz w:val="26"/>
          <w:szCs w:val="26"/>
        </w:rPr>
        <w:t>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5) не позднее 10 дней передает Поселению неиспользованные финансовые средства, перечисляемые на осуществление полномочий.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3. Права и обязанности Поселения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Поселение: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1) по запросу Района своевременно и в полном объеме </w:t>
      </w:r>
      <w:proofErr w:type="spellStart"/>
      <w:r w:rsidRPr="004D42A1">
        <w:rPr>
          <w:sz w:val="26"/>
          <w:szCs w:val="26"/>
        </w:rPr>
        <w:t>предоставлятьинформацию</w:t>
      </w:r>
      <w:proofErr w:type="spellEnd"/>
      <w:r w:rsidRPr="004D42A1">
        <w:rPr>
          <w:sz w:val="26"/>
          <w:szCs w:val="26"/>
        </w:rPr>
        <w:t xml:space="preserve"> в целях реализации Районом переданных полномочий.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2) вносить предложения и рекомендации по повышению </w:t>
      </w:r>
      <w:proofErr w:type="spellStart"/>
      <w:r w:rsidRPr="004D42A1">
        <w:rPr>
          <w:sz w:val="26"/>
          <w:szCs w:val="26"/>
        </w:rPr>
        <w:t>эффективностиреализации</w:t>
      </w:r>
      <w:proofErr w:type="spellEnd"/>
      <w:r w:rsidRPr="004D42A1">
        <w:rPr>
          <w:sz w:val="26"/>
          <w:szCs w:val="26"/>
        </w:rPr>
        <w:t xml:space="preserve"> переданных полномочий.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3) перечисляет финансовые средства Району в виде межбюджетных трансфертов из бюджета сельского поселения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для осуществления передаваемых полномочий, указанных в </w:t>
      </w:r>
      <w:proofErr w:type="spellStart"/>
      <w:r w:rsidRPr="004D42A1">
        <w:rPr>
          <w:sz w:val="26"/>
          <w:szCs w:val="26"/>
        </w:rPr>
        <w:t>пп</w:t>
      </w:r>
      <w:proofErr w:type="spellEnd"/>
      <w:r w:rsidRPr="004D42A1">
        <w:rPr>
          <w:sz w:val="26"/>
          <w:szCs w:val="26"/>
        </w:rPr>
        <w:t>. «а» статьи 1 настоящего Соглашения в размере 0 (ноль) рублей в следующем порядке: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-равными частями ежемесячно не позднее 5 числа.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4) передает Району муниципальное имущество в безвозмездное пользование для осуществления полномочий, указанных в </w:t>
      </w:r>
      <w:proofErr w:type="spellStart"/>
      <w:r w:rsidRPr="004D42A1">
        <w:rPr>
          <w:sz w:val="26"/>
          <w:szCs w:val="26"/>
        </w:rPr>
        <w:t>пп</w:t>
      </w:r>
      <w:proofErr w:type="spellEnd"/>
      <w:r w:rsidRPr="004D42A1">
        <w:rPr>
          <w:sz w:val="26"/>
          <w:szCs w:val="26"/>
        </w:rPr>
        <w:t>. «а» статьи 1 настоящего Соглашения.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5) взыскивает в установленном законом порядке использованные не по целевому назначению средства, предоставленные на осуществление полномочий, предусмотренных </w:t>
      </w:r>
      <w:proofErr w:type="spellStart"/>
      <w:r w:rsidRPr="004D42A1">
        <w:rPr>
          <w:sz w:val="26"/>
          <w:szCs w:val="26"/>
        </w:rPr>
        <w:t>пп</w:t>
      </w:r>
      <w:proofErr w:type="spellEnd"/>
      <w:r w:rsidRPr="004D42A1">
        <w:rPr>
          <w:sz w:val="26"/>
          <w:szCs w:val="26"/>
        </w:rPr>
        <w:t>. «а» статьи 1 настоящего Соглашения.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6) распоряжается переданными ей финансовыми и пользуется материальными средствами по целевому назначению;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7) </w:t>
      </w:r>
      <w:proofErr w:type="gramStart"/>
      <w:r w:rsidRPr="004D42A1">
        <w:rPr>
          <w:sz w:val="26"/>
          <w:szCs w:val="26"/>
        </w:rPr>
        <w:t>предоставляет документы</w:t>
      </w:r>
      <w:proofErr w:type="gramEnd"/>
      <w:r w:rsidRPr="004D42A1">
        <w:rPr>
          <w:sz w:val="26"/>
          <w:szCs w:val="26"/>
        </w:rPr>
        <w:t xml:space="preserve"> и иную информацию, связанную с выполнением переданных полномочий, не позднее 10 дней со дня получения письменного запроса;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8) обеспечивает условия для беспрепятственного проведения Районом проверок осуществления переданных полномочий и использования предоставленных межбюджетных </w:t>
      </w:r>
      <w:proofErr w:type="spellStart"/>
      <w:r w:rsidRPr="004D42A1">
        <w:rPr>
          <w:sz w:val="26"/>
          <w:szCs w:val="26"/>
        </w:rPr>
        <w:t>тран</w:t>
      </w:r>
      <w:proofErr w:type="gramStart"/>
      <w:r w:rsidRPr="004D42A1">
        <w:rPr>
          <w:sz w:val="26"/>
          <w:szCs w:val="26"/>
        </w:rPr>
        <w:t>c</w:t>
      </w:r>
      <w:proofErr w:type="gramEnd"/>
      <w:r w:rsidRPr="004D42A1">
        <w:rPr>
          <w:sz w:val="26"/>
          <w:szCs w:val="26"/>
        </w:rPr>
        <w:t>фертов</w:t>
      </w:r>
      <w:proofErr w:type="spellEnd"/>
      <w:r w:rsidRPr="004D42A1">
        <w:rPr>
          <w:sz w:val="26"/>
          <w:szCs w:val="26"/>
        </w:rPr>
        <w:t>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lastRenderedPageBreak/>
        <w:t>7) не позднее 10 дней передает Району неиспользованные финансовые средства, перечисляемые на осуществление полномочий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4. Порядок определения объема межбюджетных трансфертов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proofErr w:type="gramStart"/>
      <w:r w:rsidRPr="004D42A1">
        <w:rPr>
          <w:sz w:val="26"/>
          <w:szCs w:val="26"/>
        </w:rPr>
        <w:t xml:space="preserve">Порядок определения объема межбюджетных трансфертов, необходимых для осуществления каждого из передаваемых полномочий, устанавливается решением Совета сельского поселения </w:t>
      </w:r>
      <w:proofErr w:type="spellStart"/>
      <w:r w:rsidRPr="004D42A1">
        <w:rPr>
          <w:sz w:val="26"/>
          <w:szCs w:val="26"/>
        </w:rPr>
        <w:t>Белоозерский</w:t>
      </w:r>
      <w:proofErr w:type="spellEnd"/>
      <w:r w:rsidRPr="004D42A1">
        <w:rPr>
          <w:sz w:val="26"/>
          <w:szCs w:val="26"/>
        </w:rPr>
        <w:t xml:space="preserve"> сельсовет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о бюджете сельского поселения </w:t>
      </w:r>
      <w:proofErr w:type="spellStart"/>
      <w:r w:rsidRPr="004D42A1">
        <w:rPr>
          <w:sz w:val="26"/>
          <w:szCs w:val="26"/>
        </w:rPr>
        <w:t>Белоозерский</w:t>
      </w:r>
      <w:proofErr w:type="spellEnd"/>
      <w:r w:rsidRPr="004D42A1">
        <w:rPr>
          <w:sz w:val="26"/>
          <w:szCs w:val="26"/>
        </w:rPr>
        <w:t xml:space="preserve"> сельсовет на 2018 год и плановый период, решением Совета муниципального района </w:t>
      </w:r>
      <w:proofErr w:type="spellStart"/>
      <w:r w:rsidRPr="004D42A1">
        <w:rPr>
          <w:sz w:val="26"/>
          <w:szCs w:val="26"/>
        </w:rPr>
        <w:t>Гафурийский</w:t>
      </w:r>
      <w:proofErr w:type="spellEnd"/>
      <w:r w:rsidRPr="004D42A1">
        <w:rPr>
          <w:sz w:val="26"/>
          <w:szCs w:val="26"/>
        </w:rPr>
        <w:t xml:space="preserve"> район Республики Башкортостан о бюджете на 2018 год и плановый период в соответствии с бюджетным законодательством.</w:t>
      </w:r>
      <w:proofErr w:type="gramEnd"/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5. Основания и порядок прекращения соглашения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5.1.Настоящее Соглашение вступает в силу после его подписания </w:t>
      </w:r>
      <w:proofErr w:type="spellStart"/>
      <w:r w:rsidRPr="004D42A1">
        <w:rPr>
          <w:sz w:val="26"/>
          <w:szCs w:val="26"/>
        </w:rPr>
        <w:t>иутверждения</w:t>
      </w:r>
      <w:proofErr w:type="spellEnd"/>
      <w:r w:rsidRPr="004D42A1">
        <w:rPr>
          <w:sz w:val="26"/>
          <w:szCs w:val="26"/>
        </w:rPr>
        <w:t xml:space="preserve"> Районом и Поселением.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5.2.Настоящее Соглашение может быть прекращено, в том числе досрочно: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по соглашению Сторон;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в одностороннем порядке без обращения в суд, в случае </w:t>
      </w:r>
      <w:proofErr w:type="spellStart"/>
      <w:r w:rsidRPr="004D42A1">
        <w:rPr>
          <w:sz w:val="26"/>
          <w:szCs w:val="26"/>
        </w:rPr>
        <w:t>измененияфедерального</w:t>
      </w:r>
      <w:proofErr w:type="spellEnd"/>
      <w:r w:rsidRPr="004D42A1">
        <w:rPr>
          <w:sz w:val="26"/>
          <w:szCs w:val="26"/>
        </w:rPr>
        <w:t xml:space="preserve"> законодательства, в связи с которым реализация </w:t>
      </w:r>
      <w:proofErr w:type="spellStart"/>
      <w:r w:rsidRPr="004D42A1">
        <w:rPr>
          <w:sz w:val="26"/>
          <w:szCs w:val="26"/>
        </w:rPr>
        <w:t>переданныхполномочий</w:t>
      </w:r>
      <w:proofErr w:type="spellEnd"/>
      <w:r w:rsidRPr="004D42A1">
        <w:rPr>
          <w:sz w:val="26"/>
          <w:szCs w:val="26"/>
        </w:rPr>
        <w:t xml:space="preserve"> становится невозможной;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в случае установления факта нарушения Поселением </w:t>
      </w:r>
      <w:proofErr w:type="spellStart"/>
      <w:r w:rsidRPr="004D42A1">
        <w:rPr>
          <w:sz w:val="26"/>
          <w:szCs w:val="26"/>
        </w:rPr>
        <w:t>осуществленияпереданных</w:t>
      </w:r>
      <w:proofErr w:type="spellEnd"/>
      <w:r w:rsidRPr="004D42A1">
        <w:rPr>
          <w:sz w:val="26"/>
          <w:szCs w:val="26"/>
        </w:rPr>
        <w:t xml:space="preserve"> полномочий.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5.3.Уведомление о расторжении настоящего Соглашения в </w:t>
      </w:r>
      <w:proofErr w:type="spellStart"/>
      <w:r w:rsidRPr="004D42A1">
        <w:rPr>
          <w:sz w:val="26"/>
          <w:szCs w:val="26"/>
        </w:rPr>
        <w:t>одностороннемпорядке</w:t>
      </w:r>
      <w:proofErr w:type="spellEnd"/>
      <w:r w:rsidRPr="004D42A1">
        <w:rPr>
          <w:sz w:val="26"/>
          <w:szCs w:val="26"/>
        </w:rPr>
        <w:t xml:space="preserve"> направляется другой Стороне в письменном виде. Соглашение </w:t>
      </w:r>
      <w:proofErr w:type="spellStart"/>
      <w:r w:rsidRPr="004D42A1">
        <w:rPr>
          <w:sz w:val="26"/>
          <w:szCs w:val="26"/>
        </w:rPr>
        <w:t>считаетсярасторгнутым</w:t>
      </w:r>
      <w:proofErr w:type="spellEnd"/>
      <w:r w:rsidRPr="004D42A1">
        <w:rPr>
          <w:sz w:val="26"/>
          <w:szCs w:val="26"/>
        </w:rPr>
        <w:t xml:space="preserve"> по истечении 30 дней </w:t>
      </w:r>
      <w:proofErr w:type="gramStart"/>
      <w:r w:rsidRPr="004D42A1">
        <w:rPr>
          <w:sz w:val="26"/>
          <w:szCs w:val="26"/>
        </w:rPr>
        <w:t>с даты направления</w:t>
      </w:r>
      <w:proofErr w:type="gramEnd"/>
      <w:r w:rsidRPr="004D42A1">
        <w:rPr>
          <w:sz w:val="26"/>
          <w:szCs w:val="26"/>
        </w:rPr>
        <w:t xml:space="preserve"> указанного уведомления.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5.4. При прекращении настоящего Соглашения, в том числе досрочном, Стороны возвращают неиспользованные материальные и финансовые средства.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6. Ответственность Сторон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6.1.Стороны несут ответственность за </w:t>
      </w:r>
      <w:proofErr w:type="gramStart"/>
      <w:r w:rsidRPr="004D42A1">
        <w:rPr>
          <w:sz w:val="26"/>
          <w:szCs w:val="26"/>
        </w:rPr>
        <w:t>ненадлежащее</w:t>
      </w:r>
      <w:proofErr w:type="gramEnd"/>
      <w:r w:rsidRPr="004D42A1">
        <w:rPr>
          <w:sz w:val="26"/>
          <w:szCs w:val="26"/>
        </w:rPr>
        <w:t xml:space="preserve"> </w:t>
      </w:r>
      <w:proofErr w:type="spellStart"/>
      <w:r w:rsidRPr="004D42A1">
        <w:rPr>
          <w:sz w:val="26"/>
          <w:szCs w:val="26"/>
        </w:rPr>
        <w:t>исполнениеобязанностей</w:t>
      </w:r>
      <w:proofErr w:type="spellEnd"/>
      <w:r w:rsidRPr="004D42A1">
        <w:rPr>
          <w:sz w:val="26"/>
          <w:szCs w:val="26"/>
        </w:rPr>
        <w:t xml:space="preserve">, предусмотренных настоящим Соглашением, в соответствии </w:t>
      </w:r>
      <w:proofErr w:type="spellStart"/>
      <w:r w:rsidRPr="004D42A1">
        <w:rPr>
          <w:sz w:val="26"/>
          <w:szCs w:val="26"/>
        </w:rPr>
        <w:t>сзаконодательством</w:t>
      </w:r>
      <w:proofErr w:type="spellEnd"/>
      <w:r w:rsidRPr="004D42A1">
        <w:rPr>
          <w:sz w:val="26"/>
          <w:szCs w:val="26"/>
        </w:rPr>
        <w:t>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6.2.В случае просрочки перечисления иных межбюджетных </w:t>
      </w:r>
      <w:proofErr w:type="spellStart"/>
      <w:r w:rsidRPr="004D42A1">
        <w:rPr>
          <w:sz w:val="26"/>
          <w:szCs w:val="26"/>
        </w:rPr>
        <w:t>трансфертов</w:t>
      </w:r>
      <w:proofErr w:type="gramStart"/>
      <w:r w:rsidRPr="004D42A1">
        <w:rPr>
          <w:sz w:val="26"/>
          <w:szCs w:val="26"/>
        </w:rPr>
        <w:t>,Р</w:t>
      </w:r>
      <w:proofErr w:type="gramEnd"/>
      <w:r w:rsidRPr="004D42A1">
        <w:rPr>
          <w:sz w:val="26"/>
          <w:szCs w:val="26"/>
        </w:rPr>
        <w:t>айон</w:t>
      </w:r>
      <w:proofErr w:type="spellEnd"/>
      <w:r w:rsidRPr="004D42A1">
        <w:rPr>
          <w:sz w:val="26"/>
          <w:szCs w:val="26"/>
        </w:rPr>
        <w:t xml:space="preserve"> уплачивает Поселению проценты в размере 1/300 ставки </w:t>
      </w:r>
      <w:proofErr w:type="spellStart"/>
      <w:r w:rsidRPr="004D42A1">
        <w:rPr>
          <w:sz w:val="26"/>
          <w:szCs w:val="26"/>
        </w:rPr>
        <w:t>рефинансированияБанка</w:t>
      </w:r>
      <w:proofErr w:type="spellEnd"/>
      <w:r w:rsidRPr="004D42A1">
        <w:rPr>
          <w:sz w:val="26"/>
          <w:szCs w:val="26"/>
        </w:rPr>
        <w:t xml:space="preserve"> России от не перечисленных в срок сумм.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7. Порядок разрешения споров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7.1.Все разногласия между Сторонами разрешаются путем переговоров.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7.2.В случае невозможности урегулирования разногласий путем </w:t>
      </w:r>
      <w:proofErr w:type="spellStart"/>
      <w:r w:rsidRPr="004D42A1">
        <w:rPr>
          <w:sz w:val="26"/>
          <w:szCs w:val="26"/>
        </w:rPr>
        <w:t>переговоров</w:t>
      </w:r>
      <w:proofErr w:type="gramStart"/>
      <w:r w:rsidRPr="004D42A1">
        <w:rPr>
          <w:sz w:val="26"/>
          <w:szCs w:val="26"/>
        </w:rPr>
        <w:t>,с</w:t>
      </w:r>
      <w:proofErr w:type="gramEnd"/>
      <w:r w:rsidRPr="004D42A1">
        <w:rPr>
          <w:sz w:val="26"/>
          <w:szCs w:val="26"/>
        </w:rPr>
        <w:t>пор</w:t>
      </w:r>
      <w:proofErr w:type="spellEnd"/>
      <w:r w:rsidRPr="004D42A1">
        <w:rPr>
          <w:sz w:val="26"/>
          <w:szCs w:val="26"/>
        </w:rPr>
        <w:t xml:space="preserve"> решается в судебном порядке в соответствии с законодательством </w:t>
      </w:r>
      <w:proofErr w:type="spellStart"/>
      <w:r w:rsidRPr="004D42A1">
        <w:rPr>
          <w:sz w:val="26"/>
          <w:szCs w:val="26"/>
        </w:rPr>
        <w:t>РоссийскойФедерации</w:t>
      </w:r>
      <w:proofErr w:type="spellEnd"/>
    </w:p>
    <w:p w:rsidR="004D42A1" w:rsidRPr="004D42A1" w:rsidRDefault="004D42A1" w:rsidP="004D42A1">
      <w:pPr>
        <w:ind w:firstLine="851"/>
        <w:jc w:val="center"/>
        <w:rPr>
          <w:b/>
          <w:sz w:val="26"/>
          <w:szCs w:val="26"/>
        </w:rPr>
      </w:pPr>
      <w:r w:rsidRPr="004D42A1">
        <w:rPr>
          <w:b/>
          <w:sz w:val="26"/>
          <w:szCs w:val="26"/>
        </w:rPr>
        <w:t>Статья 8. Заключительные условия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 xml:space="preserve">1. Настоящее Соглашение заключено на срок 1 год и вступает в силу с момента подписания, 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lastRenderedPageBreak/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:rsidR="004D42A1" w:rsidRPr="004D42A1" w:rsidRDefault="004D42A1" w:rsidP="004D42A1">
      <w:pPr>
        <w:ind w:firstLine="851"/>
        <w:jc w:val="both"/>
        <w:rPr>
          <w:sz w:val="26"/>
          <w:szCs w:val="26"/>
        </w:rPr>
      </w:pPr>
      <w:r w:rsidRPr="004D42A1">
        <w:rPr>
          <w:sz w:val="26"/>
          <w:szCs w:val="26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:rsidR="004D42A1" w:rsidRPr="004D42A1" w:rsidRDefault="004D42A1" w:rsidP="004D42A1">
      <w:pPr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2"/>
        <w:gridCol w:w="5009"/>
      </w:tblGrid>
      <w:tr w:rsidR="004D42A1" w:rsidRPr="004D42A1" w:rsidTr="00C26A29">
        <w:tc>
          <w:tcPr>
            <w:tcW w:w="5210" w:type="dxa"/>
          </w:tcPr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>Сторона 1</w:t>
            </w:r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 xml:space="preserve">Совет муниципального района </w:t>
            </w:r>
            <w:proofErr w:type="spellStart"/>
            <w:r w:rsidRPr="004D42A1">
              <w:rPr>
                <w:sz w:val="26"/>
                <w:szCs w:val="26"/>
              </w:rPr>
              <w:t>Гафурийский</w:t>
            </w:r>
            <w:proofErr w:type="spellEnd"/>
            <w:r w:rsidRPr="004D42A1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4D42A1" w:rsidRPr="004D42A1" w:rsidRDefault="004D42A1" w:rsidP="00C26A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11" w:type="dxa"/>
          </w:tcPr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>Сторона 2</w:t>
            </w:r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 xml:space="preserve">Совет сельского поселения сельского поселения </w:t>
            </w:r>
            <w:proofErr w:type="spellStart"/>
            <w:r w:rsidRPr="004D42A1">
              <w:rPr>
                <w:sz w:val="26"/>
                <w:szCs w:val="26"/>
              </w:rPr>
              <w:t>Мраковский</w:t>
            </w:r>
            <w:proofErr w:type="spellEnd"/>
            <w:r w:rsidRPr="004D42A1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4D42A1">
              <w:rPr>
                <w:sz w:val="26"/>
                <w:szCs w:val="26"/>
              </w:rPr>
              <w:t>Гафурийский</w:t>
            </w:r>
            <w:proofErr w:type="spellEnd"/>
            <w:r w:rsidRPr="004D42A1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4D42A1" w:rsidRPr="004D42A1" w:rsidRDefault="004D42A1" w:rsidP="00C26A2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D42A1" w:rsidRPr="004D42A1" w:rsidTr="00C26A29">
        <w:tc>
          <w:tcPr>
            <w:tcW w:w="5210" w:type="dxa"/>
          </w:tcPr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 xml:space="preserve">Председатель Совета </w:t>
            </w:r>
          </w:p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 xml:space="preserve">муниципального района </w:t>
            </w:r>
          </w:p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proofErr w:type="spellStart"/>
            <w:r w:rsidRPr="004D42A1">
              <w:rPr>
                <w:sz w:val="26"/>
                <w:szCs w:val="26"/>
              </w:rPr>
              <w:t>Гафурийский</w:t>
            </w:r>
            <w:proofErr w:type="spellEnd"/>
            <w:r w:rsidRPr="004D42A1">
              <w:rPr>
                <w:sz w:val="26"/>
                <w:szCs w:val="26"/>
              </w:rPr>
              <w:t xml:space="preserve"> район </w:t>
            </w:r>
          </w:p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>Республики Башкортостан</w:t>
            </w:r>
          </w:p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>_______________ З.М.Хафизов</w:t>
            </w:r>
          </w:p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</w:p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</w:p>
          <w:p w:rsidR="004D42A1" w:rsidRPr="004D42A1" w:rsidRDefault="004D42A1" w:rsidP="00C26A29">
            <w:pPr>
              <w:jc w:val="both"/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>М.П.</w:t>
            </w:r>
          </w:p>
          <w:p w:rsidR="004D42A1" w:rsidRPr="004D42A1" w:rsidRDefault="004D42A1" w:rsidP="00C26A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11" w:type="dxa"/>
          </w:tcPr>
          <w:p w:rsidR="004D42A1" w:rsidRPr="004D42A1" w:rsidRDefault="004D42A1" w:rsidP="00C26A29">
            <w:pPr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 xml:space="preserve">Глава сельского поселения </w:t>
            </w:r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  <w:proofErr w:type="spellStart"/>
            <w:r w:rsidRPr="004D42A1">
              <w:rPr>
                <w:sz w:val="26"/>
                <w:szCs w:val="26"/>
              </w:rPr>
              <w:t>Мраковский</w:t>
            </w:r>
            <w:proofErr w:type="spellEnd"/>
            <w:r w:rsidRPr="004D42A1">
              <w:rPr>
                <w:sz w:val="26"/>
                <w:szCs w:val="26"/>
              </w:rPr>
              <w:t xml:space="preserve"> сельсовет</w:t>
            </w:r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 xml:space="preserve">муниципального района </w:t>
            </w:r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  <w:proofErr w:type="spellStart"/>
            <w:r w:rsidRPr="004D42A1">
              <w:rPr>
                <w:sz w:val="26"/>
                <w:szCs w:val="26"/>
              </w:rPr>
              <w:t>Гафурийский</w:t>
            </w:r>
            <w:proofErr w:type="spellEnd"/>
            <w:r w:rsidRPr="004D42A1">
              <w:rPr>
                <w:sz w:val="26"/>
                <w:szCs w:val="26"/>
              </w:rPr>
              <w:t xml:space="preserve"> район </w:t>
            </w:r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>Республики Башкортостан</w:t>
            </w:r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  <w:proofErr w:type="spellStart"/>
            <w:r w:rsidRPr="004D42A1">
              <w:rPr>
                <w:sz w:val="26"/>
                <w:szCs w:val="26"/>
              </w:rPr>
              <w:t>________________С.С.Ярмухаметов</w:t>
            </w:r>
            <w:proofErr w:type="spellEnd"/>
          </w:p>
          <w:p w:rsidR="004D42A1" w:rsidRPr="004D42A1" w:rsidRDefault="004D42A1" w:rsidP="00C26A29">
            <w:pPr>
              <w:rPr>
                <w:sz w:val="26"/>
                <w:szCs w:val="26"/>
              </w:rPr>
            </w:pPr>
          </w:p>
          <w:p w:rsidR="004D42A1" w:rsidRPr="004D42A1" w:rsidRDefault="004D42A1" w:rsidP="00C26A29">
            <w:pPr>
              <w:rPr>
                <w:b/>
                <w:sz w:val="26"/>
                <w:szCs w:val="26"/>
              </w:rPr>
            </w:pPr>
            <w:r w:rsidRPr="004D42A1">
              <w:rPr>
                <w:sz w:val="26"/>
                <w:szCs w:val="26"/>
              </w:rPr>
              <w:t>М.П.</w:t>
            </w:r>
          </w:p>
        </w:tc>
      </w:tr>
    </w:tbl>
    <w:p w:rsidR="004D42A1" w:rsidRDefault="004D42A1" w:rsidP="004D42A1">
      <w:pPr>
        <w:jc w:val="center"/>
        <w:rPr>
          <w:b/>
          <w:sz w:val="28"/>
          <w:szCs w:val="28"/>
        </w:rPr>
      </w:pPr>
    </w:p>
    <w:p w:rsidR="004D42A1" w:rsidRDefault="004D42A1" w:rsidP="004D42A1">
      <w:pPr>
        <w:jc w:val="both"/>
        <w:rPr>
          <w:sz w:val="28"/>
          <w:szCs w:val="28"/>
        </w:rPr>
      </w:pPr>
    </w:p>
    <w:p w:rsidR="004D42A1" w:rsidRDefault="004D42A1" w:rsidP="004D42A1">
      <w:pPr>
        <w:jc w:val="both"/>
        <w:rPr>
          <w:sz w:val="28"/>
          <w:szCs w:val="28"/>
        </w:rPr>
      </w:pPr>
    </w:p>
    <w:p w:rsidR="004D42A1" w:rsidRPr="00DE5EA2" w:rsidRDefault="004D42A1" w:rsidP="004D42A1">
      <w:pPr>
        <w:jc w:val="both"/>
        <w:rPr>
          <w:sz w:val="28"/>
          <w:szCs w:val="28"/>
        </w:rPr>
      </w:pPr>
    </w:p>
    <w:p w:rsidR="004C1730" w:rsidRDefault="004C1730"/>
    <w:sectPr w:rsidR="004C1730" w:rsidSect="004D42A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4D42A1"/>
    <w:rsid w:val="004C1730"/>
    <w:rsid w:val="004D42A1"/>
    <w:rsid w:val="007B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D42A1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D42A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D4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4D42A1"/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character" w:styleId="a5">
    <w:name w:val="Hyperlink"/>
    <w:basedOn w:val="a0"/>
    <w:rsid w:val="004D42A1"/>
    <w:rPr>
      <w:color w:val="0000FF"/>
      <w:u w:val="single"/>
    </w:rPr>
  </w:style>
  <w:style w:type="table" w:styleId="a6">
    <w:name w:val="Table Grid"/>
    <w:basedOn w:val="a1"/>
    <w:rsid w:val="004D4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rakovo-q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FF5F-1E75-460F-A6D4-382AFAFE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2018-03-23T06:55:00Z</cp:lastPrinted>
  <dcterms:created xsi:type="dcterms:W3CDTF">2018-03-23T06:42:00Z</dcterms:created>
  <dcterms:modified xsi:type="dcterms:W3CDTF">2018-03-23T06:57:00Z</dcterms:modified>
</cp:coreProperties>
</file>