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10159"/>
      </w:tblGrid>
      <w:tr w:rsidR="00DB0815" w:rsidRPr="003E5993" w:rsidTr="00DB0815">
        <w:trPr>
          <w:jc w:val="center"/>
        </w:trPr>
        <w:tc>
          <w:tcPr>
            <w:tcW w:w="10159" w:type="dxa"/>
          </w:tcPr>
          <w:p w:rsidR="002C3D52" w:rsidRDefault="002C3D52" w:rsidP="001A6A6C"/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59"/>
            </w:tblGrid>
            <w:tr w:rsidR="00211D0C" w:rsidRPr="00FF02F3" w:rsidTr="00926A85">
              <w:trPr>
                <w:jc w:val="center"/>
              </w:trPr>
              <w:tc>
                <w:tcPr>
                  <w:tcW w:w="10159" w:type="dxa"/>
                </w:tcPr>
                <w:p w:rsidR="00211D0C" w:rsidRDefault="00211D0C" w:rsidP="00D83375">
                  <w:pPr>
                    <w:ind w:left="460"/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15102261" r:id="rId9"/>
                    </w:object>
                  </w:r>
                </w:p>
                <w:p w:rsidR="00907AAA" w:rsidRPr="00907AAA" w:rsidRDefault="00211D0C" w:rsidP="00907AAA">
                  <w:pPr>
                    <w:shd w:val="clear" w:color="auto" w:fill="FFFFFF"/>
                    <w:jc w:val="center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             </w:t>
                  </w:r>
                  <w:r w:rsidR="00907AAA"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>Об утверждении Порядка предоставления проектов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 xml:space="preserve"> нормативных правовых актов</w:t>
                  </w:r>
                  <w:r w:rsidR="00907AAA"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, принятых 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 xml:space="preserve">нормативных правовых актов, а также правовых актов органов местного самоуправления </w:t>
                  </w:r>
                  <w:r w:rsidR="00907AAA" w:rsidRPr="00907AAA">
                    <w:rPr>
                      <w:b/>
                      <w:bCs/>
                      <w:spacing w:val="-1"/>
                      <w:sz w:val="26"/>
                      <w:szCs w:val="26"/>
                    </w:rPr>
                    <w:t>сельского поселения Мраковский с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 xml:space="preserve">ельсовет муниципального района </w:t>
                  </w:r>
                  <w:r w:rsidR="00907AAA"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Гафурийский район Республики Башкортостан 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 xml:space="preserve">ненормативного характера </w:t>
                  </w:r>
                  <w:r w:rsidR="00907AAA"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в прокуратуру 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>Гафурийского района Республики Башкортостан</w:t>
                  </w:r>
                  <w:r w:rsidR="00907AAA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07AAA" w:rsidRPr="00907AAA">
                    <w:rPr>
                      <w:b/>
                      <w:bCs/>
                      <w:sz w:val="26"/>
                      <w:szCs w:val="26"/>
                    </w:rPr>
                    <w:t>для их правовой оценки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ind w:left="28" w:firstLine="748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shd w:val="clear" w:color="auto" w:fill="FFFFFF"/>
                    <w:ind w:left="28" w:firstLine="748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bCs/>
                      <w:sz w:val="26"/>
                      <w:szCs w:val="26"/>
                    </w:rPr>
                    <w:t xml:space="preserve">В </w:t>
                  </w:r>
                  <w:r w:rsidRPr="00907AAA">
                    <w:rPr>
                      <w:sz w:val="26"/>
                      <w:szCs w:val="26"/>
                    </w:rPr>
                    <w:t xml:space="preserve">соответствии с Федеральными законами от 06.10.2003 № 131-ФЗ «Об общих принципах организации местного самоуправления в Российской Федерации», от 17.01.1992 N 2202-1 «О прокуратуре Российской Федерации», Уставом сельского поселения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сельсовет муниципального района Гафурийский район Республики Башкортостан Совет сельского поселения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сельсовет муниципального района Гафурийский район Республики Башкортостан решил: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ind w:left="28" w:firstLine="748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pacing w:val="-28"/>
                      <w:sz w:val="26"/>
                      <w:szCs w:val="26"/>
                    </w:rPr>
                    <w:t xml:space="preserve">1. </w:t>
                  </w:r>
                  <w:r w:rsidRPr="00907AAA">
                    <w:rPr>
                      <w:sz w:val="26"/>
                      <w:szCs w:val="26"/>
                    </w:rPr>
                    <w:t xml:space="preserve">Утвердить Порядок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>предоставления проектов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 нормативных правовых актов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, принятых 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нормативных правовых актов, а также правовых актов органов местного самоуправления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сельского поселения 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с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ельсовет муниципального района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Гафурийский район Республики Башкортостан 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ненормативного характера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в прокуратуру </w:t>
                  </w:r>
                  <w:r w:rsidRPr="00907AAA">
                    <w:rPr>
                      <w:bCs/>
                      <w:sz w:val="26"/>
                      <w:szCs w:val="26"/>
                    </w:rPr>
                    <w:t>Гафурийского района Республики Башкортостан для их правовой оценки(Приложение).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ab/>
                    <w:t xml:space="preserve">2. Решение Совета сельского поселения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сельсовет муниципального района Гафурийский район Республики Башкортостан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 от 14.08.2018г. № 74-203з «Об утверждении Порядка предоставления проектов нормативных правовых актов, принятых нормативных правовых актов, а также правовых актов Совета сельского поселения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 сельсовет муниципального района Гафурийский район  Республики Башкортостан ненормативного характера в прокуратуру Гафурийского района Республики Башкортостан для их правовой оценки</w:t>
                  </w:r>
                  <w:r w:rsidRPr="00907AAA">
                    <w:rPr>
                      <w:bCs/>
                      <w:sz w:val="26"/>
                      <w:szCs w:val="26"/>
                    </w:rPr>
                    <w:t>» признать утратившим силу.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spacing w:line="317" w:lineRule="exact"/>
                    <w:ind w:left="48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ab/>
                    <w:t>3.Контроль за исполнением настоящего решения оставляю за собой.</w:t>
                  </w:r>
                </w:p>
                <w:p w:rsidR="00907AAA" w:rsidRPr="00907AAA" w:rsidRDefault="00907AAA" w:rsidP="00907AA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Председательствующий на заседании,</w:t>
                  </w:r>
                </w:p>
                <w:p w:rsidR="00907AAA" w:rsidRPr="00907AAA" w:rsidRDefault="00907AAA" w:rsidP="00907AAA">
                  <w:pPr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Депутат Совета                                                                                 С.С.Ярмухаметов</w:t>
                  </w:r>
                </w:p>
                <w:p w:rsidR="00907AAA" w:rsidRPr="00907AAA" w:rsidRDefault="00907AAA" w:rsidP="00907AAA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с. Мраково,</w:t>
                  </w: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от 13.03.2019 года</w:t>
                  </w: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№ 92-25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907AAA">
                    <w:rPr>
                      <w:sz w:val="26"/>
                      <w:szCs w:val="26"/>
                    </w:rPr>
                    <w:t>з.</w:t>
                  </w:r>
                </w:p>
                <w:p w:rsidR="00907AAA" w:rsidRPr="00907AAA" w:rsidRDefault="00907AAA" w:rsidP="00907AAA">
                  <w:pPr>
                    <w:jc w:val="both"/>
                    <w:rPr>
                      <w:rStyle w:val="14614"/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</w:p>
                <w:p w:rsidR="00907AAA" w:rsidRDefault="00907AAA" w:rsidP="00907AAA">
                  <w:pPr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lastRenderedPageBreak/>
                    <w:t xml:space="preserve">Приложение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к решению Совета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сельского поселения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сельсовет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муниципального района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Гафурийский район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Республики Башкортостан 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от </w:t>
                  </w:r>
                  <w:r>
                    <w:rPr>
                      <w:sz w:val="26"/>
                      <w:szCs w:val="26"/>
                    </w:rPr>
                    <w:t>13.03.</w:t>
                  </w:r>
                  <w:r w:rsidRPr="00907AAA">
                    <w:rPr>
                      <w:sz w:val="26"/>
                      <w:szCs w:val="26"/>
                    </w:rPr>
                    <w:t>2019г. №</w:t>
                  </w:r>
                  <w:r>
                    <w:rPr>
                      <w:sz w:val="26"/>
                      <w:szCs w:val="26"/>
                    </w:rPr>
                    <w:t>92-255з</w:t>
                  </w:r>
                </w:p>
                <w:p w:rsidR="00907AAA" w:rsidRPr="00907AAA" w:rsidRDefault="00907AAA" w:rsidP="00907AAA">
                  <w:pPr>
                    <w:ind w:left="6804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jc w:val="center"/>
                    <w:rPr>
                      <w:sz w:val="26"/>
                      <w:szCs w:val="26"/>
                    </w:rPr>
                  </w:pPr>
                  <w:r w:rsidRPr="00907AAA">
                    <w:rPr>
                      <w:b/>
                      <w:spacing w:val="-14"/>
                      <w:sz w:val="26"/>
                      <w:szCs w:val="26"/>
                    </w:rPr>
                    <w:t>ПОРЯДОК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>предоставления проектов</w:t>
                  </w:r>
                  <w:r w:rsidRPr="00907AAA">
                    <w:rPr>
                      <w:b/>
                      <w:bCs/>
                      <w:sz w:val="26"/>
                      <w:szCs w:val="26"/>
                    </w:rPr>
                    <w:t xml:space="preserve"> нормативных правовых актов</w:t>
                  </w:r>
                  <w:r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, принятых </w:t>
                  </w:r>
                  <w:r w:rsidRPr="00907AAA">
                    <w:rPr>
                      <w:b/>
                      <w:bCs/>
                      <w:sz w:val="26"/>
                      <w:szCs w:val="26"/>
                    </w:rPr>
                    <w:t xml:space="preserve">нормативных правовых актов, а также правовых актов органов местного самоуправления </w:t>
                  </w:r>
                  <w:r w:rsidRPr="00907AAA">
                    <w:rPr>
                      <w:b/>
                      <w:bCs/>
                      <w:spacing w:val="-1"/>
                      <w:sz w:val="26"/>
                      <w:szCs w:val="26"/>
                    </w:rPr>
                    <w:t>сельского поселения Мраковский</w:t>
                  </w:r>
                  <w:r w:rsidRPr="00907AAA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b/>
                      <w:bCs/>
                      <w:spacing w:val="-1"/>
                      <w:sz w:val="26"/>
                      <w:szCs w:val="26"/>
                    </w:rPr>
                    <w:t>с</w:t>
                  </w:r>
                  <w:r w:rsidRPr="00907AAA">
                    <w:rPr>
                      <w:b/>
                      <w:bCs/>
                      <w:sz w:val="26"/>
                      <w:szCs w:val="26"/>
                    </w:rPr>
                    <w:t xml:space="preserve">ельсовет муниципального района </w:t>
                  </w:r>
                  <w:r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Гафурийский район Республики Башкортостан </w:t>
                  </w:r>
                  <w:r w:rsidRPr="00907AAA">
                    <w:rPr>
                      <w:b/>
                      <w:bCs/>
                      <w:sz w:val="26"/>
                      <w:szCs w:val="26"/>
                    </w:rPr>
                    <w:t xml:space="preserve">ненормативного характера </w:t>
                  </w:r>
                  <w:r w:rsidRPr="00907AAA">
                    <w:rPr>
                      <w:b/>
                      <w:bCs/>
                      <w:spacing w:val="-2"/>
                      <w:sz w:val="26"/>
                      <w:szCs w:val="26"/>
                    </w:rPr>
                    <w:t xml:space="preserve">в прокуратуру </w:t>
                  </w:r>
                  <w:r w:rsidRPr="00907AAA">
                    <w:rPr>
                      <w:b/>
                      <w:bCs/>
                      <w:sz w:val="26"/>
                      <w:szCs w:val="26"/>
                    </w:rPr>
                    <w:t>Гафурийского района   Республики Башкортостан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spacing w:line="317" w:lineRule="exact"/>
                    <w:ind w:left="1594" w:right="538" w:hanging="1037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907AAA">
                    <w:rPr>
                      <w:b/>
                      <w:bCs/>
                      <w:sz w:val="26"/>
                      <w:szCs w:val="26"/>
                    </w:rPr>
                    <w:t>для их правовой оценки</w:t>
                  </w:r>
                </w:p>
                <w:p w:rsidR="00907AAA" w:rsidRPr="00907AAA" w:rsidRDefault="00907AAA" w:rsidP="00907A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jc w:val="center"/>
                    <w:rPr>
                      <w:caps/>
                      <w:sz w:val="26"/>
                      <w:szCs w:val="26"/>
                    </w:rPr>
                  </w:pPr>
                  <w:r w:rsidRPr="00907AAA">
                    <w:rPr>
                      <w:caps/>
                      <w:sz w:val="26"/>
                      <w:szCs w:val="26"/>
                    </w:rPr>
                    <w:t>1. Общие положения</w:t>
                  </w:r>
                </w:p>
                <w:p w:rsidR="00907AAA" w:rsidRPr="00907AAA" w:rsidRDefault="00907AAA" w:rsidP="00907A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shd w:val="clear" w:color="auto" w:fill="FFFFFF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1.1.</w:t>
                  </w:r>
                  <w:r w:rsidRPr="00907AAA">
                    <w:rPr>
                      <w:spacing w:val="-32"/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Настоящий Порядок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>предоставления проектов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 нормативных правовых актов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, принятых 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нормативных правовых актов, а также правовых актов органов местного самоуправления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сельского поселения Мраковский</w:t>
                  </w:r>
                  <w:r w:rsidRPr="00907AAA">
                    <w:rPr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с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ельсовет муниципального района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Гафурийский район Республики Башкортостан 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ненормативного характера 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в прокуратуру </w:t>
                  </w:r>
                  <w:r w:rsidRPr="00907AAA">
                    <w:rPr>
                      <w:bCs/>
                      <w:sz w:val="26"/>
                      <w:szCs w:val="26"/>
                    </w:rPr>
                    <w:t>Гафурийского района Республики Башкортостан для их правовой оценки</w:t>
                  </w:r>
                  <w:r w:rsidRPr="00907AAA">
                    <w:rPr>
                      <w:spacing w:val="-3"/>
                      <w:sz w:val="26"/>
                      <w:szCs w:val="26"/>
                    </w:rPr>
                    <w:t xml:space="preserve"> (далее - </w:t>
                  </w:r>
                  <w:r w:rsidRPr="00907AAA">
                    <w:rPr>
                      <w:spacing w:val="-2"/>
                      <w:sz w:val="26"/>
                      <w:szCs w:val="26"/>
                    </w:rPr>
                    <w:t>Порядок) разработан в целях организации взаимодействия прокуратуры</w:t>
                  </w:r>
                  <w:r w:rsidRPr="00907AAA">
                    <w:rPr>
                      <w:sz w:val="26"/>
                      <w:szCs w:val="26"/>
                    </w:rPr>
                    <w:t xml:space="preserve"> Гафурийского  </w:t>
                  </w:r>
                  <w:r w:rsidRPr="00907AAA">
                    <w:rPr>
                      <w:spacing w:val="-8"/>
                      <w:sz w:val="26"/>
                      <w:szCs w:val="26"/>
                    </w:rPr>
                    <w:t xml:space="preserve">района Республики Башкортостан и органов местного самоуправления сельского поселения </w:t>
                  </w:r>
                  <w:r w:rsidRPr="00907AAA">
                    <w:rPr>
                      <w:bCs/>
                      <w:spacing w:val="-1"/>
                      <w:sz w:val="26"/>
                      <w:szCs w:val="26"/>
                    </w:rPr>
                    <w:t>Мраковский</w:t>
                  </w:r>
                  <w:r w:rsidRPr="00907AAA">
                    <w:rPr>
                      <w:spacing w:val="-7"/>
                      <w:sz w:val="26"/>
                      <w:szCs w:val="26"/>
                    </w:rPr>
                    <w:t xml:space="preserve"> сельсовет муниципального района Гафурийский район Республики </w:t>
                  </w:r>
                  <w:r w:rsidRPr="00907AAA">
                    <w:rPr>
                      <w:spacing w:val="-1"/>
                      <w:sz w:val="26"/>
                      <w:szCs w:val="26"/>
                    </w:rPr>
                    <w:t xml:space="preserve">Башкортостан (далее - орган местного самоуправления) по вопросу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обеспечения законности принимаемых органами местного самоуправления правовых актов, оказания содействия органам местного </w:t>
                  </w:r>
                  <w:r w:rsidRPr="00907AAA">
                    <w:rPr>
                      <w:spacing w:val="-8"/>
                      <w:sz w:val="26"/>
                      <w:szCs w:val="26"/>
                    </w:rPr>
                    <w:t xml:space="preserve">самоуправления в разработке проектов правовых актов, совершенствования </w:t>
                  </w:r>
                  <w:r w:rsidRPr="00907AAA">
                    <w:rPr>
                      <w:sz w:val="26"/>
                      <w:szCs w:val="26"/>
                    </w:rPr>
                    <w:t>механизма нормотворчества.</w:t>
                  </w:r>
                </w:p>
                <w:p w:rsidR="00907AAA" w:rsidRPr="00907AAA" w:rsidRDefault="00907AAA" w:rsidP="00907AAA">
                  <w:pPr>
                    <w:widowControl w:val="0"/>
                    <w:numPr>
                      <w:ilvl w:val="1"/>
                      <w:numId w:val="15"/>
                    </w:numPr>
                    <w:shd w:val="clear" w:color="auto" w:fill="FFFFFF"/>
                    <w:tabs>
                      <w:tab w:val="left" w:pos="1094"/>
                    </w:tabs>
                    <w:autoSpaceDE w:val="0"/>
                    <w:autoSpaceDN w:val="0"/>
                    <w:adjustRightInd w:val="0"/>
                    <w:ind w:left="0"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pacing w:val="-8"/>
                      <w:sz w:val="26"/>
                      <w:szCs w:val="26"/>
                    </w:rPr>
                    <w:t xml:space="preserve">Под нормативным правовым актом понимается принятый в </w:t>
                  </w:r>
                  <w:r w:rsidRPr="00907AAA">
                    <w:rPr>
                      <w:sz w:val="26"/>
                      <w:szCs w:val="26"/>
                    </w:rPr>
                    <w:t xml:space="preserve">установленном порядке органом местного самоуправления акт,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устанавливающий правовые нормы (правила поведения), обязательные для неопределенного круга лиц, рассчитанные на неоднократное применение, действующие независимо от того, возникли или прекратились конкретные </w:t>
                  </w:r>
                  <w:r w:rsidRPr="00907AAA">
                    <w:rPr>
                      <w:sz w:val="26"/>
                      <w:szCs w:val="26"/>
                    </w:rPr>
                    <w:t>правоотношения, предусмотренные актом.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29"/>
                    </w:tabs>
                    <w:ind w:left="19" w:right="19"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Под проектом нормативного правового акта понимается документ, </w:t>
                  </w:r>
                  <w:r w:rsidRPr="00907AAA">
                    <w:rPr>
                      <w:spacing w:val="-2"/>
                      <w:sz w:val="26"/>
                      <w:szCs w:val="26"/>
                    </w:rPr>
                    <w:t xml:space="preserve">содержащий предварительный текст нормативного правового акта </w:t>
                  </w:r>
                  <w:r w:rsidRPr="00907AAA">
                    <w:rPr>
                      <w:spacing w:val="-4"/>
                      <w:sz w:val="26"/>
                      <w:szCs w:val="26"/>
                    </w:rPr>
                    <w:t xml:space="preserve">разработанный органом местного самоуправления или внесенный в </w:t>
                  </w:r>
                  <w:r w:rsidRPr="00907AAA">
                    <w:rPr>
                      <w:spacing w:val="-7"/>
                      <w:sz w:val="26"/>
                      <w:szCs w:val="26"/>
                    </w:rPr>
                    <w:t xml:space="preserve">установленном порядке на рассмотрение уполномоченного на то органа </w:t>
                  </w:r>
                  <w:r w:rsidRPr="00907AAA">
                    <w:rPr>
                      <w:sz w:val="26"/>
                      <w:szCs w:val="26"/>
                    </w:rPr>
                    <w:t>местного самоуправления.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29"/>
                    </w:tabs>
                    <w:ind w:left="19" w:right="19"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Под правовым актом ненормативного характера понимаются все принятые органов местного самоуправления акты (распоряжения, постановления, решения), не отнесенные к нормативным правовым актам.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29"/>
                    </w:tabs>
                    <w:ind w:left="19" w:right="19"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 xml:space="preserve">1.3. </w:t>
                  </w:r>
                  <w:r w:rsidRPr="00907AAA">
                    <w:rPr>
                      <w:spacing w:val="-11"/>
                      <w:sz w:val="26"/>
                      <w:szCs w:val="26"/>
                    </w:rPr>
                    <w:t xml:space="preserve">Все проекты </w:t>
                  </w:r>
                  <w:r w:rsidRPr="00907AAA">
                    <w:rPr>
                      <w:bCs/>
                      <w:sz w:val="26"/>
                      <w:szCs w:val="26"/>
                    </w:rPr>
                    <w:t>нормативных правовых актов</w:t>
                  </w:r>
                  <w:r w:rsidRPr="00907AAA">
                    <w:rPr>
                      <w:bCs/>
                      <w:spacing w:val="-2"/>
                      <w:sz w:val="26"/>
                      <w:szCs w:val="26"/>
                    </w:rPr>
                    <w:t xml:space="preserve">, принятые 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нормативные правовые акты, а также правовые акты органов местного самоуправления ненормативного характера </w:t>
                  </w:r>
                  <w:r w:rsidRPr="00907AAA">
                    <w:rPr>
                      <w:spacing w:val="-8"/>
                      <w:sz w:val="26"/>
                      <w:szCs w:val="26"/>
                    </w:rPr>
                    <w:t>в обязательном порядке направляются в п</w:t>
                  </w:r>
                  <w:r w:rsidRPr="00907AAA">
                    <w:rPr>
                      <w:spacing w:val="-3"/>
                      <w:sz w:val="26"/>
                      <w:szCs w:val="26"/>
                    </w:rPr>
                    <w:t xml:space="preserve">рокуратуру Гафурийского района Республики Башкортостан для их проверки на предмет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>соответствия федеральному и республиканскому законодательству.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29"/>
                    </w:tabs>
                    <w:ind w:left="19" w:right="19"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pacing w:val="-5"/>
                      <w:sz w:val="26"/>
                      <w:szCs w:val="26"/>
                    </w:rPr>
                    <w:t xml:space="preserve">1.4. Проекты нормативных правовых актов органов местного </w:t>
                  </w:r>
                  <w:r w:rsidRPr="00907AAA">
                    <w:rPr>
                      <w:spacing w:val="-10"/>
                      <w:sz w:val="26"/>
                      <w:szCs w:val="26"/>
                    </w:rPr>
                    <w:t xml:space="preserve">самоуправления предоставляются в прокуратуру Гафурийского района Республики Башкортостан для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проведения проверки на предмет соответствия законодательству не позднее, чем за 10 дней до предполагаемой даты их принятия с сопроводительным </w:t>
                  </w:r>
                  <w:r w:rsidRPr="00907AAA">
                    <w:rPr>
                      <w:sz w:val="26"/>
                      <w:szCs w:val="26"/>
                    </w:rPr>
                    <w:t>письмом.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085"/>
                    </w:tabs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lastRenderedPageBreak/>
                    <w:t xml:space="preserve">Представление проектов правовых актов </w:t>
                  </w:r>
                  <w:r w:rsidRPr="00907AAA">
                    <w:rPr>
                      <w:spacing w:val="-5"/>
                      <w:sz w:val="26"/>
                      <w:szCs w:val="26"/>
                    </w:rPr>
                    <w:t xml:space="preserve">органов местного </w:t>
                  </w:r>
                  <w:r w:rsidRPr="00907AAA">
                    <w:rPr>
                      <w:spacing w:val="-10"/>
                      <w:sz w:val="26"/>
                      <w:szCs w:val="26"/>
                    </w:rPr>
                    <w:t>самоуправления</w:t>
                  </w:r>
                  <w:r w:rsidRPr="00907AAA">
                    <w:rPr>
                      <w:bCs/>
                      <w:sz w:val="26"/>
                      <w:szCs w:val="26"/>
                    </w:rPr>
                    <w:t xml:space="preserve"> ненормативного характера</w:t>
                  </w:r>
                  <w:r w:rsidRPr="00907AAA">
                    <w:rPr>
                      <w:spacing w:val="-5"/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>в прокуратуру Гафурийского района не требуется.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085"/>
                    </w:tabs>
                    <w:ind w:left="48" w:firstLine="709"/>
                    <w:jc w:val="both"/>
                    <w:rPr>
                      <w:spacing w:val="-17"/>
                      <w:sz w:val="26"/>
                      <w:szCs w:val="26"/>
                    </w:rPr>
                  </w:pPr>
                  <w:r w:rsidRPr="00907AAA">
                    <w:rPr>
                      <w:spacing w:val="-22"/>
                      <w:sz w:val="26"/>
                      <w:szCs w:val="26"/>
                    </w:rPr>
                    <w:t xml:space="preserve">1.5. </w:t>
                  </w:r>
                  <w:r w:rsidRPr="00907AAA">
                    <w:rPr>
                      <w:sz w:val="26"/>
                      <w:szCs w:val="26"/>
                    </w:rPr>
                    <w:t xml:space="preserve">В случае поступления в орган местного самоуправления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информации прокуратуры Гафурийского района Республики Башкортостан с замечаниями по проекту нормативного </w:t>
                  </w:r>
                  <w:r w:rsidRPr="00907AAA">
                    <w:rPr>
                      <w:spacing w:val="-5"/>
                      <w:sz w:val="26"/>
                      <w:szCs w:val="26"/>
                    </w:rPr>
                    <w:t xml:space="preserve">правового акта, проект дорабатывается в соответствии с заключением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>прокурора, приводится в соответствие с действующим законодательством и повторно направляется в прокуратуру для дачи правовой оценки в соответствии с пунктом 1.4 настоящего Порядка.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085"/>
                    </w:tabs>
                    <w:ind w:left="48" w:firstLine="709"/>
                    <w:jc w:val="both"/>
                    <w:rPr>
                      <w:spacing w:val="-17"/>
                      <w:sz w:val="26"/>
                      <w:szCs w:val="26"/>
                    </w:rPr>
                  </w:pPr>
                  <w:r w:rsidRPr="00907AAA">
                    <w:rPr>
                      <w:spacing w:val="-17"/>
                      <w:sz w:val="26"/>
                      <w:szCs w:val="26"/>
                    </w:rPr>
                    <w:t xml:space="preserve">1.6.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Нормативные правовые акты, принятые органами местного </w:t>
                  </w:r>
                  <w:r w:rsidRPr="00907AAA">
                    <w:rPr>
                      <w:spacing w:val="-10"/>
                      <w:sz w:val="26"/>
                      <w:szCs w:val="26"/>
                    </w:rPr>
                    <w:t xml:space="preserve">самоуправления, предоставляются в прокуратуру Гафурийского района Республики Башкортостан </w:t>
                  </w:r>
                  <w:r w:rsidRPr="00907AAA">
                    <w:rPr>
                      <w:sz w:val="26"/>
                      <w:szCs w:val="26"/>
                    </w:rPr>
                    <w:t>в течение 7 рабочих дней со дня их принятия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 с сопроводительным </w:t>
                  </w:r>
                  <w:r w:rsidRPr="00907AAA">
                    <w:rPr>
                      <w:sz w:val="26"/>
                      <w:szCs w:val="26"/>
                    </w:rPr>
                    <w:t>письмом.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085"/>
                    </w:tabs>
                    <w:ind w:left="48" w:firstLine="709"/>
                    <w:jc w:val="both"/>
                    <w:rPr>
                      <w:spacing w:val="-17"/>
                      <w:sz w:val="26"/>
                      <w:szCs w:val="26"/>
                    </w:rPr>
                  </w:pPr>
                  <w:r w:rsidRPr="00907AAA">
                    <w:rPr>
                      <w:spacing w:val="-17"/>
                      <w:sz w:val="26"/>
                      <w:szCs w:val="26"/>
                    </w:rPr>
                    <w:t xml:space="preserve">1.7. </w:t>
                  </w:r>
                  <w:r w:rsidRPr="00907AAA">
                    <w:rPr>
                      <w:bCs/>
                      <w:sz w:val="26"/>
                      <w:szCs w:val="26"/>
                    </w:rPr>
                    <w:t>Правовые акты ненормативного характера</w:t>
                  </w:r>
                  <w:r w:rsidRPr="00907AAA">
                    <w:rPr>
                      <w:sz w:val="26"/>
                      <w:szCs w:val="26"/>
                    </w:rPr>
                    <w:t xml:space="preserve">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принятые органами местного </w:t>
                  </w:r>
                  <w:r w:rsidRPr="00907AAA">
                    <w:rPr>
                      <w:spacing w:val="-10"/>
                      <w:sz w:val="26"/>
                      <w:szCs w:val="26"/>
                    </w:rPr>
                    <w:t xml:space="preserve">самоуправления, предоставляются в прокуратуру Гафурийского района Республики Башкортостан в течение 5 </w:t>
                  </w:r>
                  <w:r w:rsidRPr="00907AAA">
                    <w:rPr>
                      <w:sz w:val="26"/>
                      <w:szCs w:val="26"/>
                    </w:rPr>
                    <w:t xml:space="preserve">рабочих дней по истечении текущего месяца ежемесячно с описью и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сопроводительным </w:t>
                  </w:r>
                  <w:r w:rsidRPr="00907AAA">
                    <w:rPr>
                      <w:sz w:val="26"/>
                      <w:szCs w:val="26"/>
                    </w:rPr>
                    <w:t>письмом (в опись включаются в том числе принятые нормативные правовые акты, направленные ранее отдельным сопроводительным письмом за истекший месяц).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085"/>
                    </w:tabs>
                    <w:ind w:left="48" w:firstLine="709"/>
                    <w:jc w:val="both"/>
                    <w:rPr>
                      <w:spacing w:val="-17"/>
                      <w:sz w:val="26"/>
                      <w:szCs w:val="26"/>
                    </w:rPr>
                  </w:pPr>
                  <w:r w:rsidRPr="00907AAA">
                    <w:rPr>
                      <w:spacing w:val="-17"/>
                      <w:sz w:val="26"/>
                      <w:szCs w:val="26"/>
                    </w:rPr>
                    <w:t xml:space="preserve">1.8. 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Днем поступления в прокуратуру Гафурийского района проекта нормативного правового акта, принятых нормативных правовых актов и правовых актов </w:t>
                  </w:r>
                  <w:r w:rsidRPr="00907AAA">
                    <w:rPr>
                      <w:spacing w:val="-5"/>
                      <w:sz w:val="26"/>
                      <w:szCs w:val="26"/>
                    </w:rPr>
                    <w:t xml:space="preserve">органов местного </w:t>
                  </w:r>
                  <w:r w:rsidRPr="00907AAA">
                    <w:rPr>
                      <w:spacing w:val="-10"/>
                      <w:sz w:val="26"/>
                      <w:szCs w:val="26"/>
                    </w:rPr>
                    <w:t>самоуправления</w:t>
                  </w:r>
                  <w:r w:rsidRPr="00907AAA">
                    <w:rPr>
                      <w:spacing w:val="-9"/>
                      <w:sz w:val="26"/>
                      <w:szCs w:val="26"/>
                    </w:rPr>
                    <w:t xml:space="preserve"> ненормативного характера </w:t>
                  </w:r>
                  <w:r w:rsidRPr="00907AAA">
                    <w:rPr>
                      <w:sz w:val="26"/>
                      <w:szCs w:val="26"/>
                    </w:rPr>
                    <w:t>является день его регистрации в прокуратуре Гафурийского района Республики Башкортостан.</w:t>
                  </w: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38"/>
                    </w:tabs>
                    <w:jc w:val="both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shd w:val="clear" w:color="auto" w:fill="FFFFFF"/>
                    <w:tabs>
                      <w:tab w:val="left" w:pos="1238"/>
                    </w:tabs>
                    <w:jc w:val="center"/>
                    <w:rPr>
                      <w:caps/>
                      <w:sz w:val="26"/>
                      <w:szCs w:val="26"/>
                    </w:rPr>
                  </w:pPr>
                  <w:r w:rsidRPr="00907AAA">
                    <w:rPr>
                      <w:caps/>
                      <w:sz w:val="26"/>
                      <w:szCs w:val="26"/>
                    </w:rPr>
                    <w:t>2. Порядок рассмотрения поступившего протеста (требования) прокурора или его заместителя на правовой акт</w:t>
                  </w:r>
                </w:p>
                <w:p w:rsidR="00907AAA" w:rsidRPr="00907AAA" w:rsidRDefault="00907AAA" w:rsidP="00907AAA">
                  <w:pPr>
                    <w:ind w:firstLine="540"/>
                    <w:jc w:val="both"/>
                    <w:rPr>
                      <w:sz w:val="26"/>
                      <w:szCs w:val="26"/>
                    </w:rPr>
                  </w:pPr>
                </w:p>
                <w:p w:rsidR="00907AAA" w:rsidRPr="00907AAA" w:rsidRDefault="00907AAA" w:rsidP="00907AAA">
                  <w:pPr>
                    <w:ind w:firstLine="720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2.1. При выявлении в принятом нормативном правовом акте коррупциогенных факторов и отсутствии противоречия действующему законодательству прокурор или его заместитель (далее – прокурор) вносит в орган или должностному лицу, которые издали этот акт, требование об изменении нормативного правового акта с предложением способа устранения выявленных коррупциогенных факторов либо обращается в суд в порядке, предусмотренном процессуальным законодательством Российской Федерации.</w:t>
                  </w:r>
                </w:p>
                <w:p w:rsidR="00907AAA" w:rsidRPr="00907AAA" w:rsidRDefault="00907AAA" w:rsidP="00907AAA">
                  <w:pPr>
                    <w:ind w:firstLine="720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2.2. Требование прокурора об изменении нормативного правового акта подлежит обязательному рассмотрению соответствующим органом или должностным лицом не позднее чем в десятидневный срок со дня поступления требования. Требование прокурора об изменении нормативного правового акта, направленное в Совет органа местного самоуправления, подлежит обязательному рассмотрению на ближайшем заседании соответствующего органа.</w:t>
                  </w:r>
                </w:p>
                <w:p w:rsidR="00907AAA" w:rsidRPr="00907AAA" w:rsidRDefault="00907AAA" w:rsidP="00907AAA">
                  <w:pPr>
                    <w:ind w:firstLine="720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О результатах рассмотрения требования об изменении нормативного правового акта незамедлительно сообщается прокурору, внесшему требование.</w:t>
                  </w:r>
                </w:p>
                <w:p w:rsidR="00907AAA" w:rsidRPr="00907AAA" w:rsidRDefault="00907AAA" w:rsidP="00907AAA">
                  <w:pPr>
                    <w:ind w:firstLine="720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2.3. Прокурор приносит протест на противоречащий закону правовой акт в орган или должностному лицу, которые издали этот акт, либо обращается в суд в порядке, предусмотренном процессуальным законодательством Российской Федерации.</w:t>
                  </w:r>
                </w:p>
                <w:p w:rsidR="00907AAA" w:rsidRPr="00907AAA" w:rsidRDefault="00907AAA" w:rsidP="00907AAA">
                  <w:pPr>
                    <w:ind w:firstLine="720"/>
                    <w:jc w:val="both"/>
                    <w:rPr>
                      <w:sz w:val="26"/>
                      <w:szCs w:val="26"/>
                    </w:rPr>
                  </w:pPr>
                  <w:r w:rsidRPr="00907AAA">
                    <w:rPr>
                      <w:sz w:val="26"/>
                      <w:szCs w:val="26"/>
                    </w:rPr>
                    <w:t>2.4. Протест подлежит обязательному рассмотрению с участием прокурора не позднее чем в десятидневный срок с момента его поступления, а в случае принесения протеста на решение Совета органа местного самоуправления - на ближайшем заседании. При исключительных обстоятельствах, требующих немедленного устранения нарушения закона, прокурор вправе установить сокращенный срок рассмотрения протеста.</w:t>
                  </w:r>
                </w:p>
                <w:p w:rsidR="00211D0C" w:rsidRPr="00FF02F3" w:rsidRDefault="00907AAA" w:rsidP="00907AAA">
                  <w:pPr>
                    <w:ind w:firstLine="720"/>
                    <w:jc w:val="both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907AAA">
                    <w:rPr>
                      <w:sz w:val="26"/>
                      <w:szCs w:val="26"/>
                    </w:rPr>
                    <w:t>О результатах рассмотрения протеста незамедлительно сообщается прокурору в письменной форме.</w:t>
                  </w:r>
                </w:p>
              </w:tc>
            </w:tr>
          </w:tbl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78716B" w:rsidRPr="00FF02F3" w:rsidRDefault="0078716B" w:rsidP="00D7478D">
            <w:pPr>
              <w:ind w:left="460"/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DB0815">
        <w:trPr>
          <w:jc w:val="center"/>
        </w:trPr>
        <w:tc>
          <w:tcPr>
            <w:tcW w:w="10159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907AAA">
      <w:pgSz w:w="11906" w:h="16838" w:code="9"/>
      <w:pgMar w:top="284" w:right="567" w:bottom="851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227" w:rsidRDefault="00D17227">
      <w:r>
        <w:separator/>
      </w:r>
    </w:p>
  </w:endnote>
  <w:endnote w:type="continuationSeparator" w:id="1">
    <w:p w:rsidR="00D17227" w:rsidRDefault="00D1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227" w:rsidRDefault="00D17227">
      <w:r>
        <w:separator/>
      </w:r>
    </w:p>
  </w:footnote>
  <w:footnote w:type="continuationSeparator" w:id="1">
    <w:p w:rsidR="00D17227" w:rsidRDefault="00D172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A53EA"/>
    <w:multiLevelType w:val="multilevel"/>
    <w:tmpl w:val="222A246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4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4"/>
  </w:num>
  <w:num w:numId="9">
    <w:abstractNumId w:val="4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646A4"/>
    <w:rsid w:val="00064734"/>
    <w:rsid w:val="000654DF"/>
    <w:rsid w:val="00065CD8"/>
    <w:rsid w:val="00086109"/>
    <w:rsid w:val="00091A81"/>
    <w:rsid w:val="000B411E"/>
    <w:rsid w:val="000C4FFE"/>
    <w:rsid w:val="000D6226"/>
    <w:rsid w:val="00152DF1"/>
    <w:rsid w:val="0015592D"/>
    <w:rsid w:val="001633F0"/>
    <w:rsid w:val="00167546"/>
    <w:rsid w:val="00170DBE"/>
    <w:rsid w:val="001815FE"/>
    <w:rsid w:val="00183859"/>
    <w:rsid w:val="001945C9"/>
    <w:rsid w:val="00194EE2"/>
    <w:rsid w:val="001A6A6C"/>
    <w:rsid w:val="001A7442"/>
    <w:rsid w:val="001C2293"/>
    <w:rsid w:val="001D54E4"/>
    <w:rsid w:val="001E2F3E"/>
    <w:rsid w:val="001F2B13"/>
    <w:rsid w:val="00211D0C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531E3"/>
    <w:rsid w:val="00361186"/>
    <w:rsid w:val="003A16C3"/>
    <w:rsid w:val="003A3C4C"/>
    <w:rsid w:val="003E2F9E"/>
    <w:rsid w:val="003E5993"/>
    <w:rsid w:val="003E6169"/>
    <w:rsid w:val="003E617E"/>
    <w:rsid w:val="003F2B8B"/>
    <w:rsid w:val="004000C9"/>
    <w:rsid w:val="00400356"/>
    <w:rsid w:val="00411D1A"/>
    <w:rsid w:val="00426710"/>
    <w:rsid w:val="004329D6"/>
    <w:rsid w:val="004539EB"/>
    <w:rsid w:val="004720AA"/>
    <w:rsid w:val="0047465E"/>
    <w:rsid w:val="004832ED"/>
    <w:rsid w:val="004B4CB8"/>
    <w:rsid w:val="004C4283"/>
    <w:rsid w:val="004D3B44"/>
    <w:rsid w:val="004E45C8"/>
    <w:rsid w:val="005015C7"/>
    <w:rsid w:val="0052358B"/>
    <w:rsid w:val="00531BDA"/>
    <w:rsid w:val="0054630C"/>
    <w:rsid w:val="00553E7D"/>
    <w:rsid w:val="00567765"/>
    <w:rsid w:val="005C4771"/>
    <w:rsid w:val="005D30A1"/>
    <w:rsid w:val="005E55B7"/>
    <w:rsid w:val="0062071C"/>
    <w:rsid w:val="00626EB1"/>
    <w:rsid w:val="00664F7E"/>
    <w:rsid w:val="00666F13"/>
    <w:rsid w:val="006966D0"/>
    <w:rsid w:val="006A167B"/>
    <w:rsid w:val="006A2172"/>
    <w:rsid w:val="006A3657"/>
    <w:rsid w:val="006A6AF0"/>
    <w:rsid w:val="006B2882"/>
    <w:rsid w:val="006B32B8"/>
    <w:rsid w:val="006D73D5"/>
    <w:rsid w:val="006E772B"/>
    <w:rsid w:val="00704C2B"/>
    <w:rsid w:val="007066C3"/>
    <w:rsid w:val="0071357C"/>
    <w:rsid w:val="007318E2"/>
    <w:rsid w:val="00741ED1"/>
    <w:rsid w:val="00783BD0"/>
    <w:rsid w:val="00785022"/>
    <w:rsid w:val="0078716B"/>
    <w:rsid w:val="007B27A4"/>
    <w:rsid w:val="007C1D2B"/>
    <w:rsid w:val="007D1BFF"/>
    <w:rsid w:val="007D719B"/>
    <w:rsid w:val="007E0C7D"/>
    <w:rsid w:val="007F5048"/>
    <w:rsid w:val="008069E8"/>
    <w:rsid w:val="00816921"/>
    <w:rsid w:val="00847DC8"/>
    <w:rsid w:val="0085667B"/>
    <w:rsid w:val="00867B46"/>
    <w:rsid w:val="0087414F"/>
    <w:rsid w:val="008851BC"/>
    <w:rsid w:val="008B1581"/>
    <w:rsid w:val="008C3EAE"/>
    <w:rsid w:val="008D3F8A"/>
    <w:rsid w:val="008D618E"/>
    <w:rsid w:val="00903EC3"/>
    <w:rsid w:val="00907AAA"/>
    <w:rsid w:val="00917A43"/>
    <w:rsid w:val="009606F9"/>
    <w:rsid w:val="009610EF"/>
    <w:rsid w:val="00983557"/>
    <w:rsid w:val="009858FA"/>
    <w:rsid w:val="009C1947"/>
    <w:rsid w:val="009D6FC1"/>
    <w:rsid w:val="009F096F"/>
    <w:rsid w:val="009F6EE5"/>
    <w:rsid w:val="00A12E68"/>
    <w:rsid w:val="00A1391A"/>
    <w:rsid w:val="00A5526C"/>
    <w:rsid w:val="00A61C86"/>
    <w:rsid w:val="00A872F2"/>
    <w:rsid w:val="00AB4405"/>
    <w:rsid w:val="00AC289F"/>
    <w:rsid w:val="00AC3F8A"/>
    <w:rsid w:val="00AD337A"/>
    <w:rsid w:val="00B01350"/>
    <w:rsid w:val="00B274DC"/>
    <w:rsid w:val="00B31E6B"/>
    <w:rsid w:val="00B4620F"/>
    <w:rsid w:val="00B468A1"/>
    <w:rsid w:val="00B56E90"/>
    <w:rsid w:val="00B80FC2"/>
    <w:rsid w:val="00B81411"/>
    <w:rsid w:val="00B86E73"/>
    <w:rsid w:val="00B90754"/>
    <w:rsid w:val="00B948F2"/>
    <w:rsid w:val="00BA1623"/>
    <w:rsid w:val="00BB203A"/>
    <w:rsid w:val="00BC7108"/>
    <w:rsid w:val="00BD09A0"/>
    <w:rsid w:val="00BF3574"/>
    <w:rsid w:val="00BF750B"/>
    <w:rsid w:val="00C00D0E"/>
    <w:rsid w:val="00C0143F"/>
    <w:rsid w:val="00C07AC2"/>
    <w:rsid w:val="00C115C7"/>
    <w:rsid w:val="00C21D0A"/>
    <w:rsid w:val="00C42997"/>
    <w:rsid w:val="00C43D9D"/>
    <w:rsid w:val="00C54878"/>
    <w:rsid w:val="00C560B6"/>
    <w:rsid w:val="00C636F0"/>
    <w:rsid w:val="00C81B6E"/>
    <w:rsid w:val="00C85E7D"/>
    <w:rsid w:val="00CC2E21"/>
    <w:rsid w:val="00CC3681"/>
    <w:rsid w:val="00CC699F"/>
    <w:rsid w:val="00CE1586"/>
    <w:rsid w:val="00D03387"/>
    <w:rsid w:val="00D10BBE"/>
    <w:rsid w:val="00D17227"/>
    <w:rsid w:val="00D31CCD"/>
    <w:rsid w:val="00D53B0D"/>
    <w:rsid w:val="00D7478D"/>
    <w:rsid w:val="00D80DBD"/>
    <w:rsid w:val="00D81209"/>
    <w:rsid w:val="00D83375"/>
    <w:rsid w:val="00D85B74"/>
    <w:rsid w:val="00D9430C"/>
    <w:rsid w:val="00DB0815"/>
    <w:rsid w:val="00DE2975"/>
    <w:rsid w:val="00E103F7"/>
    <w:rsid w:val="00E11250"/>
    <w:rsid w:val="00E250BD"/>
    <w:rsid w:val="00E4330C"/>
    <w:rsid w:val="00E5158C"/>
    <w:rsid w:val="00E5647C"/>
    <w:rsid w:val="00E855C1"/>
    <w:rsid w:val="00EA6622"/>
    <w:rsid w:val="00EB5EF4"/>
    <w:rsid w:val="00EC6223"/>
    <w:rsid w:val="00ED1201"/>
    <w:rsid w:val="00ED386D"/>
    <w:rsid w:val="00EE34A7"/>
    <w:rsid w:val="00EF0DDD"/>
    <w:rsid w:val="00F25C0D"/>
    <w:rsid w:val="00F5441B"/>
    <w:rsid w:val="00F60CDE"/>
    <w:rsid w:val="00F62BAB"/>
    <w:rsid w:val="00F66A6F"/>
    <w:rsid w:val="00F730EE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4614">
    <w:name w:val="Основной текст (146)14"/>
    <w:rsid w:val="00907AAA"/>
    <w:rPr>
      <w:rFonts w:ascii="Times New Roman" w:hAnsi="Times New Roman" w:cs="Times New Roman" w:hint="default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2019-02-20T07:24:00Z</cp:lastPrinted>
  <dcterms:created xsi:type="dcterms:W3CDTF">2019-03-26T05:45:00Z</dcterms:created>
  <dcterms:modified xsi:type="dcterms:W3CDTF">2019-03-26T05:45:00Z</dcterms:modified>
</cp:coreProperties>
</file>