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DB0815" w:rsidRPr="0030504F" w:rsidTr="00DB0815">
        <w:trPr>
          <w:jc w:val="center"/>
        </w:trPr>
        <w:tc>
          <w:tcPr>
            <w:tcW w:w="10159" w:type="dxa"/>
          </w:tcPr>
          <w:tbl>
            <w:tblPr>
              <w:tblW w:w="1004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42"/>
            </w:tblGrid>
            <w:tr w:rsidR="00211D0C" w:rsidRPr="0030504F" w:rsidTr="005C7349">
              <w:trPr>
                <w:jc w:val="center"/>
              </w:trPr>
              <w:tc>
                <w:tcPr>
                  <w:tcW w:w="10042" w:type="dxa"/>
                </w:tcPr>
                <w:p w:rsidR="00211D0C" w:rsidRPr="0030504F" w:rsidRDefault="00211D0C" w:rsidP="00D83375">
                  <w:pPr>
                    <w:ind w:left="460"/>
                    <w:rPr>
                      <w:b/>
                      <w:sz w:val="26"/>
                      <w:szCs w:val="26"/>
                    </w:rPr>
                  </w:pPr>
                  <w:r w:rsidRPr="0030504F">
                    <w:rPr>
                      <w:b/>
                      <w:sz w:val="26"/>
                      <w:szCs w:val="26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8" o:title=""/>
                      </v:shape>
                      <o:OLEObject Type="Embed" ProgID="PBrush" ShapeID="_x0000_i1025" DrawAspect="Content" ObjectID="_1655726812" r:id="rId9"/>
                    </w:object>
                  </w:r>
                </w:p>
                <w:p w:rsidR="00C76927" w:rsidRPr="0030504F" w:rsidRDefault="00C76927" w:rsidP="00C76927">
                  <w:pPr>
                    <w:ind w:firstLine="709"/>
                    <w:jc w:val="center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Об утверждении Положения о проведении мониторинга</w:t>
                  </w:r>
                </w:p>
                <w:p w:rsidR="00C76927" w:rsidRPr="0030504F" w:rsidRDefault="00C76927" w:rsidP="00C76927">
                  <w:pPr>
                    <w:ind w:firstLine="709"/>
                    <w:jc w:val="center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изменений законодательства и муниципальных нормативных правовых актов Совета сельского поселения Мраковский сельсовет муниципального района Гафурийский района Республики Башкортостан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В целях совершенствования работы Совета сельского поселения Мраковский сельсовет муниципального района Гафурийский района Республики Башкортостан (далее – Совет) по проведению мониторинга изменений законодательства и муниципальных нормативных правовых актов, принятых Советом, руководствуясь Уставом сельского поселения Мраковский сельсовет муниципального района Гафурийский района Республики Башкортостан, Совет 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center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РЕШИЛ:</w:t>
                  </w:r>
                </w:p>
                <w:p w:rsidR="00C76927" w:rsidRPr="0030504F" w:rsidRDefault="00C76927" w:rsidP="00C76927">
                  <w:pPr>
                    <w:ind w:firstLine="709"/>
                    <w:jc w:val="center"/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0" w:name="bookmark0"/>
                  <w:bookmarkEnd w:id="0"/>
                  <w:r w:rsidRPr="0030504F">
                    <w:rPr>
                      <w:sz w:val="26"/>
                      <w:szCs w:val="26"/>
                    </w:rPr>
                    <w:t>1. Утвердить прилагаемое Положение о проведении мониторинга изменений законодательства и муниципальных нормативных правовых актов Совета.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1" w:name="bookmark1"/>
                  <w:bookmarkEnd w:id="1"/>
                  <w:r w:rsidRPr="0030504F">
                    <w:rPr>
                      <w:sz w:val="26"/>
                      <w:szCs w:val="26"/>
                    </w:rPr>
                    <w:t>2. Аппарату (секретарю) Совета: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организовать работу по проведению мониторинга изменений законодательства и муниципальных нормативных правовых актов Совета в соответствии с Положением, утвержденным пунктом 1 настоящего постановления;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внести соответствующие изменения в должностные инструкции муниципальных служащих, назначенных ответственными лицами.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3. Возложить ответственность за организацию проведения мониторинга изменений законодательства и муниципальных нормативных правовых актов Совета на секретаря Совета.</w:t>
                  </w:r>
                </w:p>
                <w:p w:rsidR="00C76927" w:rsidRPr="0030504F" w:rsidRDefault="00C76927" w:rsidP="00C76927">
                  <w:pPr>
                    <w:pStyle w:val="a9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0504F">
                    <w:rPr>
                      <w:rFonts w:ascii="Times New Roman" w:hAnsi="Times New Roman"/>
                      <w:sz w:val="26"/>
                      <w:szCs w:val="26"/>
                    </w:rPr>
                    <w:t>4. Опубликовать настоящее решение в порядке, определенном Уставом сельского поселения Мраковский сельсовет муниципального района Гафурийский района Республики Башкортостан, а также разместить его на официальном сайте Совета в информационно-телекоммуникационной сети Интернет.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" w:name="bookmark3"/>
                  <w:bookmarkEnd w:id="2"/>
                  <w:r w:rsidRPr="0030504F">
                    <w:rPr>
                      <w:sz w:val="26"/>
                      <w:szCs w:val="26"/>
                    </w:rPr>
                    <w:t>5. Настоящее решение вступает в силу по истечении десяти дней со дня его официального опубликования.</w:t>
                  </w:r>
                </w:p>
                <w:p w:rsidR="00534DA9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5. Контроль за исполнением настоящего решения возложить на</w:t>
                  </w:r>
                  <w:r w:rsidRPr="002B6BAE">
                    <w:rPr>
                      <w:sz w:val="26"/>
                      <w:szCs w:val="26"/>
                    </w:rPr>
                    <w:t xml:space="preserve"> </w:t>
                  </w:r>
                  <w:r w:rsidRPr="0030504F">
                    <w:rPr>
                      <w:sz w:val="26"/>
                      <w:szCs w:val="26"/>
                    </w:rPr>
                    <w:t>председателя Совета.</w:t>
                  </w:r>
                </w:p>
                <w:p w:rsidR="00534DA9" w:rsidRDefault="00534DA9" w:rsidP="00BD3A2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B6BAE" w:rsidRPr="0030504F" w:rsidRDefault="002B6BAE" w:rsidP="00BD3A2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1B51D0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Глава сельского поселения </w:t>
                  </w:r>
                </w:p>
                <w:p w:rsidR="001B51D0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Мраковский сельсовет                                                              С.В.Иванов </w:t>
                  </w:r>
                </w:p>
                <w:p w:rsidR="001B51D0" w:rsidRPr="0030504F" w:rsidRDefault="001B51D0" w:rsidP="001B51D0">
                  <w:pPr>
                    <w:tabs>
                      <w:tab w:val="left" w:pos="4082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1B51D0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с. Мраково,</w:t>
                  </w:r>
                </w:p>
                <w:p w:rsidR="001B51D0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от 06.07.2020</w:t>
                  </w:r>
                </w:p>
                <w:p w:rsidR="00BD3A2A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№ 23-8</w:t>
                  </w:r>
                  <w:r w:rsidR="00C76927" w:rsidRPr="0030504F">
                    <w:rPr>
                      <w:sz w:val="26"/>
                      <w:szCs w:val="26"/>
                    </w:rPr>
                    <w:t>7</w:t>
                  </w: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Утверждено</w:t>
                  </w: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решением Совета (наименование муниципального образования </w:t>
                  </w: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Республики Башкортостан)</w:t>
                  </w: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от «06»  июля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30504F">
                      <w:rPr>
                        <w:sz w:val="26"/>
                        <w:szCs w:val="26"/>
                      </w:rPr>
                      <w:t>2020 г</w:t>
                    </w:r>
                  </w:smartTag>
                  <w:r w:rsidRPr="0030504F">
                    <w:rPr>
                      <w:sz w:val="26"/>
                      <w:szCs w:val="26"/>
                    </w:rPr>
                    <w:t>. № 23-87</w:t>
                  </w:r>
                </w:p>
                <w:p w:rsidR="00C76927" w:rsidRPr="0030504F" w:rsidRDefault="00C76927" w:rsidP="00C76927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30504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0504F">
                    <w:rPr>
                      <w:b/>
                      <w:sz w:val="26"/>
                      <w:szCs w:val="26"/>
                    </w:rPr>
                    <w:t>Положение</w:t>
                  </w:r>
                </w:p>
                <w:p w:rsidR="00C76927" w:rsidRPr="0030504F" w:rsidRDefault="00C76927" w:rsidP="0030504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0504F">
                    <w:rPr>
                      <w:b/>
                      <w:sz w:val="26"/>
                      <w:szCs w:val="26"/>
                    </w:rPr>
                    <w:t>о проведении мониторинга изменений законодательства и муниципальных нормативных правовых актов Совета сельского поселения Мраковский сельсовет муниципального района Гафурийский района Республики Башкортостан</w:t>
                  </w:r>
                </w:p>
                <w:p w:rsidR="0030504F" w:rsidRPr="0030504F" w:rsidRDefault="0030504F" w:rsidP="0030504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bookmarkStart w:id="3" w:name="bookmark7"/>
                  <w:bookmarkStart w:id="4" w:name="bookmark5"/>
                  <w:bookmarkStart w:id="5" w:name="bookmark6"/>
                  <w:bookmarkStart w:id="6" w:name="bookmark8"/>
                  <w:bookmarkEnd w:id="3"/>
                  <w:r w:rsidRPr="0030504F">
                    <w:rPr>
                      <w:b/>
                      <w:sz w:val="26"/>
                      <w:szCs w:val="26"/>
                      <w:lang w:val="en-US"/>
                    </w:rPr>
                    <w:t>I</w:t>
                  </w:r>
                  <w:r w:rsidRPr="0030504F">
                    <w:rPr>
                      <w:b/>
                      <w:sz w:val="26"/>
                      <w:szCs w:val="26"/>
                    </w:rPr>
                    <w:t>. Общие положения</w:t>
                  </w:r>
                  <w:bookmarkEnd w:id="4"/>
                  <w:bookmarkEnd w:id="5"/>
                  <w:bookmarkEnd w:id="6"/>
                </w:p>
                <w:p w:rsidR="00C76927" w:rsidRPr="0030504F" w:rsidRDefault="00C76927" w:rsidP="00C76927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7" w:name="bookmark9"/>
                  <w:bookmarkEnd w:id="7"/>
                  <w:r w:rsidRPr="0030504F">
                    <w:rPr>
                      <w:sz w:val="26"/>
                      <w:szCs w:val="26"/>
                    </w:rPr>
                    <w:t xml:space="preserve">1. Мониторинг изменений законодательства и муниципальных нормативных правовых актов Совета </w:t>
                  </w:r>
                  <w:r w:rsidR="0030504F" w:rsidRPr="0030504F">
                    <w:rPr>
                      <w:sz w:val="26"/>
                      <w:szCs w:val="26"/>
                    </w:rPr>
                    <w:t>сельского поселения Мраковский сельсовет муниципального района Гафурийский района Республики Башкортостан</w:t>
                  </w:r>
                  <w:r w:rsidRPr="0030504F">
                    <w:rPr>
                      <w:sz w:val="26"/>
                      <w:szCs w:val="26"/>
                    </w:rPr>
                    <w:t xml:space="preserve"> (далее - мониторинг, муниципальные акты) предусматривает систематическую, комплексную и плановую деятельность, осуществляемую Советом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8" w:name="bookmark10"/>
                  <w:bookmarkEnd w:id="8"/>
                  <w:r w:rsidRPr="0030504F">
                    <w:rPr>
                      <w:sz w:val="26"/>
                      <w:szCs w:val="26"/>
                    </w:rPr>
                    <w:t>2. Мониторинг проводится ответственными лицами, определяемыми  Советом.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9" w:name="bookmark11"/>
                  <w:bookmarkStart w:id="10" w:name="bookmark12"/>
                  <w:bookmarkStart w:id="11" w:name="bookmark13"/>
                  <w:bookmarkEnd w:id="9"/>
                  <w:bookmarkEnd w:id="10"/>
                  <w:bookmarkEnd w:id="11"/>
                  <w:r w:rsidRPr="0030504F">
                    <w:rPr>
                      <w:sz w:val="26"/>
                      <w:szCs w:val="26"/>
                    </w:rPr>
                    <w:t>3. Целями проведения мониторинга являются: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выявление потребности в принятии, изменении, признании утратившими силу, отмене муниципальных актов в целях приведения в соответствие с федеральным и республиканским законодательством, уставом муниципального образования, иными муниципальными правовыми актами;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устранение коллизий, противоречий, пробелов в муниципальных актах, дублирования в правовом регулировании;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обеспечение систематизации нормативной правовой базы муниципального образования;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выявление коррупциогенных факторов в муниципальных актах;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выявление невостребованных (утративших актуальность) или неприменимых на практике муниципальных актов или их отдельных положений (норм);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повышение эффективности правоприменения; выявление факторов, снижающих эффективность реализации муниципальных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разработка предложений по совершенствованию нормотворческого процесса.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12" w:name="bookmark14"/>
                  <w:bookmarkEnd w:id="12"/>
                  <w:r w:rsidRPr="0030504F">
                    <w:rPr>
                      <w:sz w:val="26"/>
                      <w:szCs w:val="26"/>
                    </w:rPr>
                    <w:t>4. Мониторинг включает в себя сбор, обобщение, анализ и оценку изменений: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федеральных конституционных законов, федеральных законов, иных законодательных актов Российской Федерации;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законов и иных нормативных правовых актов Республики Башкортостан;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Устава (наименование муниципального образования Республики Башкортостан), муниципальных актов.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13" w:name="bookmark15"/>
                  <w:bookmarkEnd w:id="13"/>
                  <w:r w:rsidRPr="0030504F">
                    <w:rPr>
                      <w:sz w:val="26"/>
                      <w:szCs w:val="26"/>
                    </w:rPr>
                    <w:t>5. Поводами проведения мониторинга являются: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внесение изменений в акты федерального и республиканского законодательства, устав муниципального образования, иные муниципальные правовые акты;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анализ применения муниципальных актов в определенной сфере правового регулирования, в том числе материалы судебной практики по делам об оспаривании нормативных правовых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информация органов прокуратуры;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информация средств массовой информации о недостатках или необходимости совершенствования муниципальных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заключения юридической экспертизы, проведенной уполномоченным республиканским органом исполнительной власти в отношении муниципальных актов, включенных в республиканский регистр муниципальных нормативных правовых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            </w:r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bookmarkStart w:id="14" w:name="bookmark18"/>
                  <w:bookmarkStart w:id="15" w:name="bookmark16"/>
                  <w:bookmarkStart w:id="16" w:name="bookmark17"/>
                  <w:bookmarkStart w:id="17" w:name="bookmark19"/>
                  <w:bookmarkEnd w:id="14"/>
                  <w:r w:rsidRPr="0030504F">
                    <w:rPr>
                      <w:b/>
                      <w:sz w:val="26"/>
                      <w:szCs w:val="26"/>
                      <w:lang w:val="en-US"/>
                    </w:rPr>
                    <w:t>II</w:t>
                  </w:r>
                  <w:r w:rsidRPr="0030504F">
                    <w:rPr>
                      <w:b/>
                      <w:sz w:val="26"/>
                      <w:szCs w:val="26"/>
                    </w:rPr>
                    <w:t>. Порядок проведения мониторинга</w:t>
                  </w:r>
                  <w:bookmarkEnd w:id="15"/>
                  <w:bookmarkEnd w:id="16"/>
                  <w:bookmarkEnd w:id="17"/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18" w:name="bookmark20"/>
                  <w:bookmarkEnd w:id="18"/>
                  <w:r w:rsidRPr="0030504F">
                    <w:rPr>
                      <w:sz w:val="26"/>
                      <w:szCs w:val="26"/>
                    </w:rPr>
                    <w:t>6. Мониторинг проводится лицами, указанными в пункте 2 настоящего Положения.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19" w:name="bookmark21"/>
                  <w:bookmarkEnd w:id="19"/>
                  <w:r w:rsidRPr="0030504F">
                    <w:rPr>
                      <w:sz w:val="26"/>
                      <w:szCs w:val="26"/>
                    </w:rPr>
                    <w:t>7. Мониторинг осуществляется посредством анализа: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актов, указанных в пункте 4 настоящего Положения;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актов прокурорского реагирования.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0" w:name="bookmark22"/>
                  <w:bookmarkEnd w:id="20"/>
                  <w:r w:rsidRPr="0030504F">
                    <w:rPr>
                      <w:sz w:val="26"/>
                      <w:szCs w:val="26"/>
                    </w:rPr>
                    <w:t>8.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Совета об организации и порядке ведения реестров муниципальных нормативных правовых актов в органах местного самоуправления (</w:t>
                  </w:r>
                  <w:r w:rsidRPr="0030504F">
                    <w:rPr>
                      <w:i/>
                      <w:sz w:val="26"/>
                      <w:szCs w:val="26"/>
                    </w:rPr>
                    <w:t>указать реквизиты данного решения Совета</w:t>
                  </w:r>
                  <w:r w:rsidRPr="0030504F">
                    <w:rPr>
                      <w:sz w:val="26"/>
                      <w:szCs w:val="26"/>
                    </w:rPr>
                    <w:t>).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1" w:name="bookmark23"/>
                  <w:bookmarkEnd w:id="21"/>
                  <w:r w:rsidRPr="0030504F">
                    <w:rPr>
                      <w:sz w:val="26"/>
                      <w:szCs w:val="26"/>
                    </w:rPr>
                    <w:t>9.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поступление информации новостных лент по соответствующим сферам правового регулирования информационных правовых систем</w:t>
                  </w:r>
                  <w:bookmarkStart w:id="22" w:name="bookmark24"/>
                  <w:bookmarkEnd w:id="22"/>
                  <w:r w:rsidRPr="0030504F">
                    <w:rPr>
                      <w:sz w:val="26"/>
                      <w:szCs w:val="26"/>
                    </w:rPr>
                    <w:t>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10. 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7 настоящего Положения, обобщается и оценивается информация о практике применения муниципальных актов по следующим критериям: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соблюдение гарантированных прав, свобод и законных интересов человека и гражданина;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нормативных правовых актов большей юридической силы, которыми определена необходимость принятия (издания) муниципальных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соблюдение пределов компетенции органа местного самоуправления при издании муниципального акта;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в муниципальном акте коррупциогенных факторов;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полнота в правовом регулировании общественных отношений;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коллизия норм права;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ошибок юридико-технического характера;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искажение смысла положений муниципального акта при его применении;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неправомерные или необоснованные решения, действия (бездействие) при применении муниципального правового акта;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практики применения нормативных правовых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отсутствие единообразной практики применения нормативных правовых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(количество) и содержание заявлений по вопросам разъяснения муниципального акта;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3" w:name="bookmark25"/>
                  <w:bookmarkEnd w:id="23"/>
                  <w:r w:rsidRPr="0030504F">
                    <w:rPr>
                      <w:sz w:val="26"/>
                      <w:szCs w:val="26"/>
                    </w:rPr>
                    <w:t>11. В случае выявления по результатам мониторинга изменений федерального и республиканского законодательства, влекущих изменения муниципальных актов, Советом: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принимаются иные меры, направленные на приведение муниципальных актов в соответствие с актами большей юридической силы.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4" w:name="bookmark26"/>
                  <w:bookmarkEnd w:id="24"/>
                  <w:r w:rsidRPr="0030504F">
                    <w:rPr>
                      <w:sz w:val="26"/>
                      <w:szCs w:val="26"/>
                    </w:rPr>
                    <w:t>12. В случае внесения изменений в акты федерального и республиканского законодательства, устав муниципального образовании, иные муницпальные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от 17.01.1992 № 2202-1 «О прокуратуре Российской Федерации», 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bookmarkStart w:id="25" w:name="bookmark29"/>
                  <w:bookmarkStart w:id="26" w:name="bookmark27"/>
                  <w:bookmarkStart w:id="27" w:name="bookmark28"/>
                  <w:bookmarkStart w:id="28" w:name="bookmark30"/>
                  <w:bookmarkEnd w:id="25"/>
                  <w:r w:rsidRPr="0030504F">
                    <w:rPr>
                      <w:b/>
                      <w:sz w:val="26"/>
                      <w:szCs w:val="26"/>
                      <w:lang w:val="en-US"/>
                    </w:rPr>
                    <w:t>III</w:t>
                  </w:r>
                  <w:r w:rsidRPr="0030504F">
                    <w:rPr>
                      <w:b/>
                      <w:sz w:val="26"/>
                      <w:szCs w:val="26"/>
                    </w:rPr>
                    <w:t>. Реализация результатов мониторинга</w:t>
                  </w:r>
                  <w:bookmarkEnd w:id="26"/>
                  <w:bookmarkEnd w:id="27"/>
                  <w:bookmarkEnd w:id="28"/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29" w:name="bookmark31"/>
                  <w:bookmarkEnd w:id="29"/>
                  <w:r w:rsidRPr="0030504F">
                    <w:rPr>
                      <w:sz w:val="26"/>
                      <w:szCs w:val="26"/>
                    </w:rPr>
                    <w:t>13. 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законодательства, за исключением случая, указанного в абзаце третьем пункта 12 настоящего Положения.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0" w:name="bookmark32"/>
                  <w:bookmarkEnd w:id="30"/>
                  <w:r w:rsidRPr="0030504F">
                    <w:rPr>
                      <w:sz w:val="26"/>
                      <w:szCs w:val="26"/>
                    </w:rPr>
                    <w:t>14. Ответственные за проведение мониторинга лица отчитываются о результатах мониторинга перед председателем Совета ежемесячно не позднее 5 числа месяца, следующего за отчетным.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1" w:name="bookmark33"/>
                  <w:bookmarkEnd w:id="31"/>
                  <w:r w:rsidRPr="0030504F">
                    <w:rPr>
                      <w:sz w:val="26"/>
                      <w:szCs w:val="26"/>
                    </w:rPr>
                    <w:t>15. Отчет (сведения) о результатах мониторинга должен содержать: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информацию об объекте проведения мониторинга;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информацию об исполнителях проведения мониторинга;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информацию о периоде проведения мониторинга;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краткую характеристику предмета правового регулирования, основания проведения мониторинга.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2" w:name="bookmark34"/>
                  <w:bookmarkEnd w:id="32"/>
                  <w:r w:rsidRPr="0030504F">
                    <w:rPr>
                      <w:sz w:val="26"/>
                      <w:szCs w:val="26"/>
                    </w:rPr>
                    <w:t>Отчет (сведения) о результатах мониторинга может содержать: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информацию о выявленных проблемах правового регулирования;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рекомендации по внесению изменений в муниципальные акты и (или) о необходимости принятия новых, отмене муниципальных актов;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3" w:name="bookmark35"/>
                  <w:bookmarkEnd w:id="33"/>
                  <w:r w:rsidRPr="0030504F">
                    <w:rPr>
                      <w:sz w:val="26"/>
                      <w:szCs w:val="26"/>
                    </w:rPr>
                    <w:t>16.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Башкортостан в порядке и сроки, определенные законодательством.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Для включения в указанный регистр направляются выявленные по результатам мониторинга муниципальные акты, в нем не содержащиеся.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4" w:name="bookmark36"/>
                  <w:bookmarkEnd w:id="34"/>
                  <w:r w:rsidRPr="0030504F">
                    <w:rPr>
                      <w:sz w:val="26"/>
                      <w:szCs w:val="26"/>
                    </w:rPr>
                    <w:t>17. По результатам мониторинга могут быть подготовлены предложения по совершенствованию нормотворческого процесса.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bookmarkStart w:id="35" w:name="bookmark39"/>
                  <w:bookmarkStart w:id="36" w:name="bookmark37"/>
                  <w:bookmarkStart w:id="37" w:name="bookmark38"/>
                  <w:bookmarkStart w:id="38" w:name="bookmark40"/>
                  <w:bookmarkEnd w:id="35"/>
                  <w:r w:rsidRPr="0030504F">
                    <w:rPr>
                      <w:b/>
                      <w:sz w:val="26"/>
                      <w:szCs w:val="26"/>
                      <w:lang w:val="en-US"/>
                    </w:rPr>
                    <w:t>IV</w:t>
                  </w:r>
                  <w:r w:rsidRPr="0030504F">
                    <w:rPr>
                      <w:b/>
                      <w:sz w:val="26"/>
                      <w:szCs w:val="26"/>
                    </w:rPr>
                    <w:t>. Ответственность</w:t>
                  </w:r>
                  <w:bookmarkEnd w:id="36"/>
                  <w:bookmarkEnd w:id="37"/>
                  <w:bookmarkEnd w:id="38"/>
                </w:p>
                <w:p w:rsidR="00C76927" w:rsidRPr="0030504F" w:rsidRDefault="00C76927" w:rsidP="00C769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39" w:name="bookmark41"/>
                  <w:bookmarkEnd w:id="39"/>
                  <w:r w:rsidRPr="0030504F">
                    <w:rPr>
                      <w:sz w:val="26"/>
                      <w:szCs w:val="26"/>
                    </w:rPr>
                    <w:t>18. Лица, ответственные за проведение мониторинга,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Совета.</w:t>
                  </w:r>
                </w:p>
                <w:p w:rsidR="00C76927" w:rsidRPr="0030504F" w:rsidRDefault="00C76927" w:rsidP="00C769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bookmarkStart w:id="40" w:name="bookmark42"/>
                  <w:bookmarkEnd w:id="40"/>
                  <w:r w:rsidRPr="0030504F">
                    <w:rPr>
                      <w:sz w:val="26"/>
                      <w:szCs w:val="26"/>
                    </w:rPr>
                    <w:t>19.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несет председатель Совета в соответствии с законодательством.</w:t>
                  </w: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BD3A2A" w:rsidRPr="0030504F" w:rsidRDefault="00BD3A2A" w:rsidP="00BD3A2A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              </w:t>
                  </w:r>
                </w:p>
                <w:p w:rsidR="00BD3A2A" w:rsidRPr="0030504F" w:rsidRDefault="00BD3A2A" w:rsidP="00BD3A2A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                       </w:t>
                  </w:r>
                </w:p>
                <w:p w:rsidR="00BD3A2A" w:rsidRPr="0030504F" w:rsidRDefault="001B51D0" w:rsidP="00BD3A2A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 </w:t>
                  </w:r>
                </w:p>
                <w:p w:rsidR="00BD3A2A" w:rsidRPr="0030504F" w:rsidRDefault="00534DA9" w:rsidP="00BD3A2A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050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211D0C" w:rsidRPr="0030504F" w:rsidRDefault="00534DA9" w:rsidP="00534DA9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Cyr Bash Normal" w:hAnsi="Times Cyr Bash Normal"/>
                      <w:b/>
                      <w:sz w:val="26"/>
                      <w:szCs w:val="26"/>
                    </w:rPr>
                  </w:pPr>
                  <w:r w:rsidRPr="003050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2C3D52" w:rsidRPr="0030504F" w:rsidRDefault="002C3D52" w:rsidP="007D719B">
            <w:pPr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534DA9">
            <w:pPr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476887">
            <w:pPr>
              <w:rPr>
                <w:b/>
                <w:sz w:val="26"/>
                <w:szCs w:val="26"/>
              </w:rPr>
            </w:pPr>
          </w:p>
          <w:p w:rsidR="0078716B" w:rsidRPr="0030504F" w:rsidRDefault="0078716B" w:rsidP="00D7478D">
            <w:pPr>
              <w:ind w:left="460"/>
              <w:rPr>
                <w:rFonts w:ascii="Times Cyr Bash Normal" w:hAnsi="Times Cyr Bash Normal"/>
                <w:b/>
                <w:sz w:val="26"/>
                <w:szCs w:val="26"/>
              </w:rPr>
            </w:pPr>
          </w:p>
        </w:tc>
      </w:tr>
      <w:tr w:rsidR="00194EE2" w:rsidRPr="0030504F" w:rsidTr="00DB0815">
        <w:trPr>
          <w:jc w:val="center"/>
        </w:trPr>
        <w:tc>
          <w:tcPr>
            <w:tcW w:w="10159" w:type="dxa"/>
          </w:tcPr>
          <w:p w:rsidR="00194EE2" w:rsidRPr="0030504F" w:rsidRDefault="00194EE2" w:rsidP="001A6A6C">
            <w:pPr>
              <w:rPr>
                <w:sz w:val="26"/>
                <w:szCs w:val="26"/>
              </w:rPr>
            </w:pPr>
          </w:p>
        </w:tc>
      </w:tr>
    </w:tbl>
    <w:p w:rsidR="006B32B8" w:rsidRPr="0030504F" w:rsidRDefault="006B32B8" w:rsidP="006B32B8">
      <w:pPr>
        <w:rPr>
          <w:sz w:val="26"/>
          <w:szCs w:val="26"/>
        </w:rPr>
      </w:pPr>
    </w:p>
    <w:sectPr w:rsidR="006B32B8" w:rsidRPr="0030504F" w:rsidSect="00C76927">
      <w:pgSz w:w="11906" w:h="16838" w:code="9"/>
      <w:pgMar w:top="426" w:right="567" w:bottom="0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82" w:rsidRDefault="00964782">
      <w:r>
        <w:separator/>
      </w:r>
    </w:p>
  </w:endnote>
  <w:endnote w:type="continuationSeparator" w:id="1">
    <w:p w:rsidR="00964782" w:rsidRDefault="00964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82" w:rsidRDefault="00964782">
      <w:r>
        <w:separator/>
      </w:r>
    </w:p>
  </w:footnote>
  <w:footnote w:type="continuationSeparator" w:id="1">
    <w:p w:rsidR="00964782" w:rsidRDefault="00964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C5D7523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7F4"/>
    <w:rsid w:val="000009A5"/>
    <w:rsid w:val="00003449"/>
    <w:rsid w:val="00003693"/>
    <w:rsid w:val="000039BE"/>
    <w:rsid w:val="000139AF"/>
    <w:rsid w:val="0003595D"/>
    <w:rsid w:val="0004036B"/>
    <w:rsid w:val="000646A4"/>
    <w:rsid w:val="00065CD8"/>
    <w:rsid w:val="00073A88"/>
    <w:rsid w:val="00086109"/>
    <w:rsid w:val="00091A81"/>
    <w:rsid w:val="000B411E"/>
    <w:rsid w:val="000C4FFE"/>
    <w:rsid w:val="000D6226"/>
    <w:rsid w:val="0010591D"/>
    <w:rsid w:val="00144EC6"/>
    <w:rsid w:val="00152DF1"/>
    <w:rsid w:val="0015592D"/>
    <w:rsid w:val="00157372"/>
    <w:rsid w:val="001633F0"/>
    <w:rsid w:val="00170DBE"/>
    <w:rsid w:val="00183859"/>
    <w:rsid w:val="001945C9"/>
    <w:rsid w:val="00194EE2"/>
    <w:rsid w:val="001A28B6"/>
    <w:rsid w:val="001A6A6C"/>
    <w:rsid w:val="001A7442"/>
    <w:rsid w:val="001B51D0"/>
    <w:rsid w:val="001C2293"/>
    <w:rsid w:val="001D54E4"/>
    <w:rsid w:val="001D6133"/>
    <w:rsid w:val="001E2F3E"/>
    <w:rsid w:val="001F2B13"/>
    <w:rsid w:val="00211D0C"/>
    <w:rsid w:val="00223B36"/>
    <w:rsid w:val="00233C36"/>
    <w:rsid w:val="00235CCD"/>
    <w:rsid w:val="0023677A"/>
    <w:rsid w:val="00242603"/>
    <w:rsid w:val="00274114"/>
    <w:rsid w:val="00292290"/>
    <w:rsid w:val="002B6BAE"/>
    <w:rsid w:val="002C3D52"/>
    <w:rsid w:val="002C61E3"/>
    <w:rsid w:val="002E26BC"/>
    <w:rsid w:val="002E5393"/>
    <w:rsid w:val="002F3C83"/>
    <w:rsid w:val="00300603"/>
    <w:rsid w:val="0030283F"/>
    <w:rsid w:val="0030504F"/>
    <w:rsid w:val="00305F93"/>
    <w:rsid w:val="00307F7D"/>
    <w:rsid w:val="00316933"/>
    <w:rsid w:val="00324FC4"/>
    <w:rsid w:val="003318D5"/>
    <w:rsid w:val="003531E3"/>
    <w:rsid w:val="00361186"/>
    <w:rsid w:val="003A16C3"/>
    <w:rsid w:val="003A3C4C"/>
    <w:rsid w:val="003D3045"/>
    <w:rsid w:val="003E2F9E"/>
    <w:rsid w:val="003E5993"/>
    <w:rsid w:val="003E617E"/>
    <w:rsid w:val="003F238E"/>
    <w:rsid w:val="003F2B8B"/>
    <w:rsid w:val="003F3DDB"/>
    <w:rsid w:val="004000C9"/>
    <w:rsid w:val="00400356"/>
    <w:rsid w:val="00411D1A"/>
    <w:rsid w:val="00413DE2"/>
    <w:rsid w:val="00416C5F"/>
    <w:rsid w:val="00426710"/>
    <w:rsid w:val="004314D3"/>
    <w:rsid w:val="00432785"/>
    <w:rsid w:val="004539EB"/>
    <w:rsid w:val="0047465E"/>
    <w:rsid w:val="00476887"/>
    <w:rsid w:val="004832ED"/>
    <w:rsid w:val="004B22E9"/>
    <w:rsid w:val="004B4CB8"/>
    <w:rsid w:val="004C4283"/>
    <w:rsid w:val="004D3B44"/>
    <w:rsid w:val="004E45C8"/>
    <w:rsid w:val="005015C7"/>
    <w:rsid w:val="00501E36"/>
    <w:rsid w:val="0052358B"/>
    <w:rsid w:val="00531BDA"/>
    <w:rsid w:val="00534DA9"/>
    <w:rsid w:val="0054630C"/>
    <w:rsid w:val="00553E7D"/>
    <w:rsid w:val="0056001D"/>
    <w:rsid w:val="00567765"/>
    <w:rsid w:val="00581FF7"/>
    <w:rsid w:val="005C42BC"/>
    <w:rsid w:val="005C4771"/>
    <w:rsid w:val="005C7349"/>
    <w:rsid w:val="005D30A1"/>
    <w:rsid w:val="005D7569"/>
    <w:rsid w:val="005E55B7"/>
    <w:rsid w:val="005F5156"/>
    <w:rsid w:val="0060291C"/>
    <w:rsid w:val="00621CD0"/>
    <w:rsid w:val="00626EB1"/>
    <w:rsid w:val="00664F7E"/>
    <w:rsid w:val="00666F13"/>
    <w:rsid w:val="006711F6"/>
    <w:rsid w:val="006966D0"/>
    <w:rsid w:val="006A167B"/>
    <w:rsid w:val="006A2172"/>
    <w:rsid w:val="006A6AF0"/>
    <w:rsid w:val="006B2882"/>
    <w:rsid w:val="006B32B8"/>
    <w:rsid w:val="006B3F36"/>
    <w:rsid w:val="006C7E4B"/>
    <w:rsid w:val="006D2B55"/>
    <w:rsid w:val="006D73D5"/>
    <w:rsid w:val="006E772B"/>
    <w:rsid w:val="006F1CEE"/>
    <w:rsid w:val="00704C2B"/>
    <w:rsid w:val="007066C3"/>
    <w:rsid w:val="0071357C"/>
    <w:rsid w:val="00715DAB"/>
    <w:rsid w:val="007318E2"/>
    <w:rsid w:val="00741ED1"/>
    <w:rsid w:val="0078716B"/>
    <w:rsid w:val="007947E7"/>
    <w:rsid w:val="007A3432"/>
    <w:rsid w:val="007C1D2B"/>
    <w:rsid w:val="007D069E"/>
    <w:rsid w:val="007D1BFF"/>
    <w:rsid w:val="007D719B"/>
    <w:rsid w:val="007E0C7D"/>
    <w:rsid w:val="007F5048"/>
    <w:rsid w:val="00803400"/>
    <w:rsid w:val="00816921"/>
    <w:rsid w:val="0082798B"/>
    <w:rsid w:val="00847DC8"/>
    <w:rsid w:val="00855879"/>
    <w:rsid w:val="0085667B"/>
    <w:rsid w:val="00867B46"/>
    <w:rsid w:val="0087414F"/>
    <w:rsid w:val="008976CA"/>
    <w:rsid w:val="008B1581"/>
    <w:rsid w:val="008C3EAE"/>
    <w:rsid w:val="008D618E"/>
    <w:rsid w:val="008F2A26"/>
    <w:rsid w:val="008F4528"/>
    <w:rsid w:val="00903EC3"/>
    <w:rsid w:val="009160B8"/>
    <w:rsid w:val="00917A43"/>
    <w:rsid w:val="009606F9"/>
    <w:rsid w:val="009610EF"/>
    <w:rsid w:val="00964782"/>
    <w:rsid w:val="0096778F"/>
    <w:rsid w:val="00967812"/>
    <w:rsid w:val="00971BAC"/>
    <w:rsid w:val="00983557"/>
    <w:rsid w:val="009858FA"/>
    <w:rsid w:val="009A05F8"/>
    <w:rsid w:val="009A0A9E"/>
    <w:rsid w:val="009A2DBE"/>
    <w:rsid w:val="009C1947"/>
    <w:rsid w:val="009C1D32"/>
    <w:rsid w:val="009F096F"/>
    <w:rsid w:val="009F6EE5"/>
    <w:rsid w:val="00A00003"/>
    <w:rsid w:val="00A1391A"/>
    <w:rsid w:val="00A156E4"/>
    <w:rsid w:val="00A5526C"/>
    <w:rsid w:val="00A61C86"/>
    <w:rsid w:val="00A767FC"/>
    <w:rsid w:val="00A77D6F"/>
    <w:rsid w:val="00A872F2"/>
    <w:rsid w:val="00A96C3B"/>
    <w:rsid w:val="00AC289F"/>
    <w:rsid w:val="00AC3F8A"/>
    <w:rsid w:val="00AD337A"/>
    <w:rsid w:val="00AF3913"/>
    <w:rsid w:val="00B01350"/>
    <w:rsid w:val="00B22283"/>
    <w:rsid w:val="00B274DC"/>
    <w:rsid w:val="00B31E6B"/>
    <w:rsid w:val="00B4620F"/>
    <w:rsid w:val="00B468A1"/>
    <w:rsid w:val="00B56E90"/>
    <w:rsid w:val="00B80FC2"/>
    <w:rsid w:val="00B81411"/>
    <w:rsid w:val="00B90754"/>
    <w:rsid w:val="00BB203A"/>
    <w:rsid w:val="00BC7108"/>
    <w:rsid w:val="00BD09A0"/>
    <w:rsid w:val="00BD3A2A"/>
    <w:rsid w:val="00BE6BED"/>
    <w:rsid w:val="00BF750B"/>
    <w:rsid w:val="00C02283"/>
    <w:rsid w:val="00C07AC2"/>
    <w:rsid w:val="00C07B53"/>
    <w:rsid w:val="00C115C7"/>
    <w:rsid w:val="00C21830"/>
    <w:rsid w:val="00C21D0A"/>
    <w:rsid w:val="00C32CD0"/>
    <w:rsid w:val="00C42997"/>
    <w:rsid w:val="00C43D9D"/>
    <w:rsid w:val="00C54878"/>
    <w:rsid w:val="00C560B6"/>
    <w:rsid w:val="00C636F0"/>
    <w:rsid w:val="00C724CB"/>
    <w:rsid w:val="00C76927"/>
    <w:rsid w:val="00C81B6E"/>
    <w:rsid w:val="00CA3165"/>
    <w:rsid w:val="00CC2E21"/>
    <w:rsid w:val="00CC3681"/>
    <w:rsid w:val="00CC699F"/>
    <w:rsid w:val="00CE1586"/>
    <w:rsid w:val="00D03387"/>
    <w:rsid w:val="00D10BBE"/>
    <w:rsid w:val="00D15A3D"/>
    <w:rsid w:val="00D31CCD"/>
    <w:rsid w:val="00D367DC"/>
    <w:rsid w:val="00D4395C"/>
    <w:rsid w:val="00D53B0D"/>
    <w:rsid w:val="00D65703"/>
    <w:rsid w:val="00D7478D"/>
    <w:rsid w:val="00D80DBD"/>
    <w:rsid w:val="00D83375"/>
    <w:rsid w:val="00D85B74"/>
    <w:rsid w:val="00DB0815"/>
    <w:rsid w:val="00DC1A6F"/>
    <w:rsid w:val="00E11250"/>
    <w:rsid w:val="00E20DC1"/>
    <w:rsid w:val="00E250BD"/>
    <w:rsid w:val="00E4330C"/>
    <w:rsid w:val="00E5158C"/>
    <w:rsid w:val="00E523AB"/>
    <w:rsid w:val="00E5647C"/>
    <w:rsid w:val="00E72FB9"/>
    <w:rsid w:val="00E855C1"/>
    <w:rsid w:val="00EA4BCC"/>
    <w:rsid w:val="00EA6622"/>
    <w:rsid w:val="00EB5EF4"/>
    <w:rsid w:val="00EC6223"/>
    <w:rsid w:val="00EC637C"/>
    <w:rsid w:val="00ED1201"/>
    <w:rsid w:val="00EE21EF"/>
    <w:rsid w:val="00EE3E42"/>
    <w:rsid w:val="00EF0DDD"/>
    <w:rsid w:val="00F25890"/>
    <w:rsid w:val="00F25C0D"/>
    <w:rsid w:val="00F37D02"/>
    <w:rsid w:val="00F452F3"/>
    <w:rsid w:val="00F5441B"/>
    <w:rsid w:val="00F60049"/>
    <w:rsid w:val="00F60CDE"/>
    <w:rsid w:val="00F66A6F"/>
    <w:rsid w:val="00F730EE"/>
    <w:rsid w:val="00FB1894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nhideWhenUsed/>
    <w:rsid w:val="00BD3A2A"/>
    <w:rPr>
      <w:color w:val="0000FF"/>
      <w:u w:val="single"/>
    </w:rPr>
  </w:style>
  <w:style w:type="paragraph" w:customStyle="1" w:styleId="tekstob">
    <w:name w:val="tekstob"/>
    <w:basedOn w:val="a"/>
    <w:rsid w:val="00BD3A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D3A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3A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D101-828D-4C60-A67D-F27F957C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3</cp:revision>
  <cp:lastPrinted>2020-06-25T11:41:00Z</cp:lastPrinted>
  <dcterms:created xsi:type="dcterms:W3CDTF">2020-07-08T09:20:00Z</dcterms:created>
  <dcterms:modified xsi:type="dcterms:W3CDTF">2020-07-08T09:20:00Z</dcterms:modified>
</cp:coreProperties>
</file>