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5" w:type="dxa"/>
        <w:jc w:val="center"/>
        <w:tblInd w:w="-17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335"/>
      </w:tblGrid>
      <w:tr w:rsidR="00DB0815" w:rsidRPr="003E5993" w:rsidTr="006D4008">
        <w:trPr>
          <w:jc w:val="center"/>
        </w:trPr>
        <w:tc>
          <w:tcPr>
            <w:tcW w:w="10335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159"/>
            </w:tblGrid>
            <w:tr w:rsidR="00211D0C" w:rsidRPr="000F45BF" w:rsidTr="00CF38A7">
              <w:trPr>
                <w:jc w:val="center"/>
              </w:trPr>
              <w:tc>
                <w:tcPr>
                  <w:tcW w:w="10159" w:type="dxa"/>
                </w:tcPr>
                <w:p w:rsidR="00211D0C" w:rsidRPr="000F45BF" w:rsidRDefault="00211D0C" w:rsidP="00D83375">
                  <w:pPr>
                    <w:ind w:left="460"/>
                    <w:rPr>
                      <w:sz w:val="28"/>
                      <w:szCs w:val="28"/>
                    </w:rPr>
                  </w:pPr>
                  <w:r w:rsidRPr="000F45BF">
                    <w:rPr>
                      <w:sz w:val="28"/>
                      <w:szCs w:val="28"/>
                    </w:rP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64948476" r:id="rId9"/>
                    </w:object>
                  </w:r>
                </w:p>
                <w:p w:rsidR="002367C4" w:rsidRDefault="00211D0C" w:rsidP="002367C4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45BF">
                    <w:rPr>
                      <w:sz w:val="28"/>
                      <w:szCs w:val="28"/>
                    </w:rPr>
                    <w:t xml:space="preserve">             </w:t>
                  </w:r>
                  <w:r w:rsidR="002367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утверждении порядка присвоения новых наименований и переименований улиц, площадей, элементов улично-дорожной сети и иных составных частей населенных пунктов сельского поселения Мраковский сельсовет муниципального района Гафурийский район Республики Башкортостан</w:t>
                  </w:r>
                </w:p>
                <w:p w:rsidR="002367C4" w:rsidRPr="002D131F" w:rsidRDefault="002367C4" w:rsidP="002367C4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367C4" w:rsidRPr="002D131F" w:rsidRDefault="002367C4" w:rsidP="002367C4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2D1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уководствуясь Федеральным </w:t>
                  </w:r>
                  <w:hyperlink r:id="rId10" w:history="1">
                    <w:r w:rsidRPr="002D131F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</w:rPr>
                      <w:t>законом</w:t>
                    </w:r>
                  </w:hyperlink>
                  <w:r w:rsidRPr="002D1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 06.10.2003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Pr="002D1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131-ФЗ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2D1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общих принципах организации местного самоуправления в Российской Федерации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Pr="002D1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hyperlink r:id="rId11" w:history="1">
                    <w:r w:rsidRPr="002D131F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</w:rPr>
                      <w:t>Уставом</w:t>
                    </w:r>
                  </w:hyperlink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поселения Мраковский сельсовет муниципального района Гафурийский район Республики Башкортостан</w:t>
                  </w:r>
                  <w:r w:rsidRPr="002D1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с целью упорядочения наименований улиц, площадей и иных территорий 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муниципальном образовании,</w:t>
                  </w:r>
                  <w:r w:rsidRPr="002D1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Совет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сельского поселения Мраковский сельсовет </w:t>
                  </w:r>
                  <w:r w:rsidRPr="002D1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 Гафурийский район Республики Башкортостан </w:t>
                  </w:r>
                  <w:r w:rsidRPr="00B02D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решил:</w:t>
                  </w:r>
                </w:p>
                <w:p w:rsidR="002367C4" w:rsidRPr="002D131F" w:rsidRDefault="002367C4" w:rsidP="002367C4">
                  <w:pPr>
                    <w:pStyle w:val="ConsPlusNormal"/>
                    <w:spacing w:before="220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Pr="002D1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Утвердить </w:t>
                  </w:r>
                  <w:hyperlink w:anchor="P36" w:history="1">
                    <w:r w:rsidRPr="002D131F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</w:rPr>
                      <w:t>Порядок</w:t>
                    </w:r>
                  </w:hyperlink>
                  <w:r w:rsidRPr="002D1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присвоения новых наименований и переименования улиц, площадей, элементов улично-дорожной сети и иных составных частей населенных пунктов </w:t>
                  </w:r>
                  <w:r w:rsidRPr="00B02D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r w:rsidRPr="00B02D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</w:t>
                  </w:r>
                  <w:r w:rsidRPr="002D1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  <w:r w:rsidRPr="002D1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</w:p>
                <w:p w:rsidR="002367C4" w:rsidRPr="00E71459" w:rsidRDefault="002367C4" w:rsidP="002367C4">
                  <w:pPr>
                    <w:pStyle w:val="ConsPlusNormal"/>
                    <w:spacing w:before="220"/>
                    <w:ind w:firstLine="540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E714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Обнародовать </w:t>
                  </w:r>
                  <w:r w:rsidRPr="00E714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настоящее решение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информационном стенде администрации сельского поселения Мраковский сельсовет муниципального района Гафурийский район Республики Башкортостан.</w:t>
                  </w:r>
                </w:p>
                <w:p w:rsidR="002367C4" w:rsidRPr="00E71459" w:rsidRDefault="002367C4" w:rsidP="002367C4">
                  <w:pPr>
                    <w:pStyle w:val="ConsPlusNormal"/>
                    <w:spacing w:before="220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14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Нас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тоящее решение вступает в силу со дня его утверждения.</w:t>
                  </w:r>
                </w:p>
                <w:p w:rsidR="00723CC3" w:rsidRDefault="00723CC3" w:rsidP="00926A85">
                  <w:pPr>
                    <w:tabs>
                      <w:tab w:val="left" w:pos="4082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723CC3" w:rsidRPr="000F45BF" w:rsidRDefault="00723CC3" w:rsidP="00926A85">
                  <w:pPr>
                    <w:tabs>
                      <w:tab w:val="left" w:pos="4082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723CC3" w:rsidRDefault="00723CC3" w:rsidP="00723CC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</w:t>
                  </w:r>
                </w:p>
                <w:p w:rsidR="00723CC3" w:rsidRDefault="00723CC3" w:rsidP="00723CC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сельского поселения                                                                  С.В. Иванов</w:t>
                  </w:r>
                </w:p>
                <w:p w:rsidR="00C7539B" w:rsidRPr="000F45BF" w:rsidRDefault="00C7539B" w:rsidP="00816921">
                  <w:pPr>
                    <w:rPr>
                      <w:sz w:val="28"/>
                      <w:szCs w:val="28"/>
                    </w:rPr>
                  </w:pPr>
                </w:p>
                <w:p w:rsidR="00C7539B" w:rsidRPr="000F45BF" w:rsidRDefault="00C7539B" w:rsidP="00816921">
                  <w:pPr>
                    <w:rPr>
                      <w:sz w:val="28"/>
                      <w:szCs w:val="28"/>
                    </w:rPr>
                  </w:pPr>
                </w:p>
                <w:p w:rsidR="00816921" w:rsidRPr="000F45BF" w:rsidRDefault="00816921" w:rsidP="00816921">
                  <w:pPr>
                    <w:rPr>
                      <w:sz w:val="28"/>
                      <w:szCs w:val="28"/>
                    </w:rPr>
                  </w:pPr>
                  <w:r w:rsidRPr="000F45BF">
                    <w:rPr>
                      <w:sz w:val="28"/>
                      <w:szCs w:val="28"/>
                    </w:rPr>
                    <w:t>с. Мраково,</w:t>
                  </w:r>
                </w:p>
                <w:p w:rsidR="00816921" w:rsidRPr="000F45BF" w:rsidRDefault="00816921" w:rsidP="00816921">
                  <w:pPr>
                    <w:rPr>
                      <w:sz w:val="28"/>
                      <w:szCs w:val="28"/>
                    </w:rPr>
                  </w:pPr>
                  <w:r w:rsidRPr="000F45BF">
                    <w:rPr>
                      <w:sz w:val="28"/>
                      <w:szCs w:val="28"/>
                    </w:rPr>
                    <w:t xml:space="preserve">от    </w:t>
                  </w:r>
                  <w:r w:rsidR="00875FDD" w:rsidRPr="000F45BF">
                    <w:rPr>
                      <w:sz w:val="28"/>
                      <w:szCs w:val="28"/>
                    </w:rPr>
                    <w:t>2</w:t>
                  </w:r>
                  <w:r w:rsidR="00B808F8">
                    <w:rPr>
                      <w:sz w:val="28"/>
                      <w:szCs w:val="28"/>
                    </w:rPr>
                    <w:t>2</w:t>
                  </w:r>
                  <w:r w:rsidR="00875FDD" w:rsidRPr="000F45BF">
                    <w:rPr>
                      <w:sz w:val="28"/>
                      <w:szCs w:val="28"/>
                    </w:rPr>
                    <w:t>.</w:t>
                  </w:r>
                  <w:r w:rsidR="00B808F8">
                    <w:rPr>
                      <w:sz w:val="28"/>
                      <w:szCs w:val="28"/>
                    </w:rPr>
                    <w:t>1</w:t>
                  </w:r>
                  <w:r w:rsidR="00875FDD" w:rsidRPr="000F45BF">
                    <w:rPr>
                      <w:sz w:val="28"/>
                      <w:szCs w:val="28"/>
                    </w:rPr>
                    <w:t>0.</w:t>
                  </w:r>
                  <w:r w:rsidRPr="000F45BF">
                    <w:rPr>
                      <w:sz w:val="28"/>
                      <w:szCs w:val="28"/>
                    </w:rPr>
                    <w:t>20</w:t>
                  </w:r>
                  <w:r w:rsidR="000409F0" w:rsidRPr="000F45BF">
                    <w:rPr>
                      <w:sz w:val="28"/>
                      <w:szCs w:val="28"/>
                    </w:rPr>
                    <w:t>20</w:t>
                  </w:r>
                  <w:r w:rsidRPr="000F45BF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211D0C" w:rsidRPr="000F45BF" w:rsidRDefault="00816921" w:rsidP="002367C4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0F45BF">
                    <w:rPr>
                      <w:sz w:val="28"/>
                      <w:szCs w:val="28"/>
                    </w:rPr>
                    <w:t xml:space="preserve">№ </w:t>
                  </w:r>
                  <w:r w:rsidR="00875FDD" w:rsidRPr="000F45BF">
                    <w:rPr>
                      <w:sz w:val="28"/>
                      <w:szCs w:val="28"/>
                    </w:rPr>
                    <w:t>2</w:t>
                  </w:r>
                  <w:r w:rsidR="00B808F8">
                    <w:rPr>
                      <w:sz w:val="28"/>
                      <w:szCs w:val="28"/>
                    </w:rPr>
                    <w:t>8</w:t>
                  </w:r>
                  <w:r w:rsidR="00875FDD" w:rsidRPr="000F45BF">
                    <w:rPr>
                      <w:sz w:val="28"/>
                      <w:szCs w:val="28"/>
                    </w:rPr>
                    <w:t>-</w:t>
                  </w:r>
                  <w:r w:rsidR="00B808F8">
                    <w:rPr>
                      <w:sz w:val="28"/>
                      <w:szCs w:val="28"/>
                    </w:rPr>
                    <w:t>10</w:t>
                  </w:r>
                  <w:r w:rsidR="002367C4"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2C3D52" w:rsidRPr="000F45BF" w:rsidRDefault="002C3D52" w:rsidP="007D719B">
            <w:pPr>
              <w:rPr>
                <w:sz w:val="28"/>
                <w:szCs w:val="28"/>
              </w:rPr>
            </w:pPr>
          </w:p>
          <w:p w:rsidR="002367C4" w:rsidRPr="00B02D60" w:rsidRDefault="002367C4" w:rsidP="002367C4">
            <w:pPr>
              <w:autoSpaceDE w:val="0"/>
              <w:autoSpaceDN w:val="0"/>
              <w:adjustRightInd w:val="0"/>
              <w:ind w:left="6096"/>
              <w:outlineLvl w:val="0"/>
              <w:rPr>
                <w:bCs/>
              </w:rPr>
            </w:pPr>
            <w:r w:rsidRPr="00B02D60">
              <w:rPr>
                <w:bCs/>
              </w:rPr>
              <w:lastRenderedPageBreak/>
              <w:t>Приложение</w:t>
            </w:r>
          </w:p>
          <w:p w:rsidR="002367C4" w:rsidRPr="00B02D60" w:rsidRDefault="002367C4" w:rsidP="002367C4">
            <w:pPr>
              <w:autoSpaceDE w:val="0"/>
              <w:autoSpaceDN w:val="0"/>
              <w:adjustRightInd w:val="0"/>
              <w:ind w:left="6096"/>
              <w:outlineLvl w:val="0"/>
              <w:rPr>
                <w:bCs/>
              </w:rPr>
            </w:pPr>
            <w:r w:rsidRPr="00B02D60">
              <w:rPr>
                <w:bCs/>
              </w:rPr>
              <w:t xml:space="preserve">к решению Совета </w:t>
            </w:r>
          </w:p>
          <w:p w:rsidR="002367C4" w:rsidRPr="00B02D60" w:rsidRDefault="002367C4" w:rsidP="002367C4">
            <w:pPr>
              <w:autoSpaceDE w:val="0"/>
              <w:autoSpaceDN w:val="0"/>
              <w:adjustRightInd w:val="0"/>
              <w:ind w:left="6096"/>
              <w:outlineLvl w:val="0"/>
              <w:rPr>
                <w:bCs/>
              </w:rPr>
            </w:pPr>
            <w:r w:rsidRPr="00B02D60">
              <w:rPr>
                <w:bCs/>
              </w:rPr>
              <w:t>сельского поселения</w:t>
            </w:r>
          </w:p>
          <w:p w:rsidR="002367C4" w:rsidRPr="00B02D60" w:rsidRDefault="002367C4" w:rsidP="002367C4">
            <w:pPr>
              <w:autoSpaceDE w:val="0"/>
              <w:autoSpaceDN w:val="0"/>
              <w:adjustRightInd w:val="0"/>
              <w:ind w:left="6096"/>
              <w:outlineLvl w:val="0"/>
              <w:rPr>
                <w:bCs/>
              </w:rPr>
            </w:pPr>
            <w:r>
              <w:rPr>
                <w:bCs/>
              </w:rPr>
              <w:t>Мраковский</w:t>
            </w:r>
            <w:r w:rsidRPr="00B02D60">
              <w:rPr>
                <w:bCs/>
              </w:rPr>
              <w:t xml:space="preserve"> сельсовет </w:t>
            </w:r>
          </w:p>
          <w:p w:rsidR="002367C4" w:rsidRPr="00B02D60" w:rsidRDefault="002367C4" w:rsidP="002367C4">
            <w:pPr>
              <w:autoSpaceDE w:val="0"/>
              <w:autoSpaceDN w:val="0"/>
              <w:adjustRightInd w:val="0"/>
              <w:ind w:left="6096"/>
              <w:outlineLvl w:val="0"/>
              <w:rPr>
                <w:bCs/>
              </w:rPr>
            </w:pPr>
            <w:r w:rsidRPr="00B02D60">
              <w:rPr>
                <w:bCs/>
              </w:rPr>
              <w:t xml:space="preserve">муниципального района </w:t>
            </w:r>
          </w:p>
          <w:p w:rsidR="002367C4" w:rsidRPr="00B02D60" w:rsidRDefault="002367C4" w:rsidP="002367C4">
            <w:pPr>
              <w:autoSpaceDE w:val="0"/>
              <w:autoSpaceDN w:val="0"/>
              <w:adjustRightInd w:val="0"/>
              <w:ind w:left="6096"/>
              <w:outlineLvl w:val="0"/>
              <w:rPr>
                <w:bCs/>
              </w:rPr>
            </w:pPr>
            <w:r w:rsidRPr="00B02D60">
              <w:rPr>
                <w:bCs/>
              </w:rPr>
              <w:t xml:space="preserve">Гафурийский район </w:t>
            </w:r>
          </w:p>
          <w:p w:rsidR="002367C4" w:rsidRPr="00B02D60" w:rsidRDefault="002367C4" w:rsidP="002367C4">
            <w:pPr>
              <w:autoSpaceDE w:val="0"/>
              <w:autoSpaceDN w:val="0"/>
              <w:adjustRightInd w:val="0"/>
              <w:ind w:left="6096"/>
              <w:outlineLvl w:val="0"/>
              <w:rPr>
                <w:bCs/>
              </w:rPr>
            </w:pPr>
            <w:r w:rsidRPr="00B02D60">
              <w:rPr>
                <w:bCs/>
              </w:rPr>
              <w:t xml:space="preserve">Республики Башкортостан </w:t>
            </w:r>
          </w:p>
          <w:p w:rsidR="002367C4" w:rsidRPr="00B02D60" w:rsidRDefault="002367C4" w:rsidP="002367C4">
            <w:pPr>
              <w:autoSpaceDE w:val="0"/>
              <w:autoSpaceDN w:val="0"/>
              <w:adjustRightInd w:val="0"/>
              <w:ind w:left="6096"/>
              <w:outlineLvl w:val="0"/>
              <w:rPr>
                <w:bCs/>
              </w:rPr>
            </w:pPr>
            <w:r w:rsidRPr="00B02D60">
              <w:rPr>
                <w:bCs/>
              </w:rPr>
              <w:t xml:space="preserve">от </w:t>
            </w:r>
            <w:r>
              <w:rPr>
                <w:bCs/>
              </w:rPr>
              <w:t>22.10.</w:t>
            </w:r>
            <w:r w:rsidRPr="00B02D60">
              <w:rPr>
                <w:bCs/>
              </w:rPr>
              <w:t xml:space="preserve"> 2020г. №</w:t>
            </w:r>
            <w:r>
              <w:rPr>
                <w:bCs/>
              </w:rPr>
              <w:t xml:space="preserve"> 28-101</w:t>
            </w:r>
          </w:p>
          <w:p w:rsidR="002367C4" w:rsidRDefault="002367C4" w:rsidP="002367C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7C4" w:rsidRPr="002D131F" w:rsidRDefault="002367C4" w:rsidP="002367C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7C4" w:rsidRPr="002D131F" w:rsidRDefault="002367C4" w:rsidP="002367C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6"/>
            <w:bookmarkEnd w:id="0"/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</w:p>
          <w:p w:rsidR="002367C4" w:rsidRPr="002D131F" w:rsidRDefault="002367C4" w:rsidP="002367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5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присвоения новых наименований и переименований улиц, площадей, элементов улично-дорожной сети и иных составных частей населенных пунктов сельского поселения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Мраковский</w:t>
            </w:r>
            <w:r w:rsidRPr="002D55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 муниципального района Гафурийский район Республики Башкортостан</w:t>
            </w:r>
          </w:p>
          <w:p w:rsidR="002367C4" w:rsidRDefault="002367C4" w:rsidP="002367C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7C4" w:rsidRPr="002D131F" w:rsidRDefault="002367C4" w:rsidP="002367C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  <w:p w:rsidR="002367C4" w:rsidRPr="002D131F" w:rsidRDefault="002367C4" w:rsidP="002367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7C4" w:rsidRPr="002D131F" w:rsidRDefault="002367C4" w:rsidP="002367C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1.1. Настоящий Порядок присвоения новых наименований и переименования улиц, площадей, элементов улично-дорожной сети и иных составных частей населенных пунктов 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Гафурийский район Республики Башкортостан 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(далее - Порядок) разработан в соответствии с </w:t>
            </w:r>
            <w:hyperlink r:id="rId12" w:history="1">
              <w:r w:rsidRPr="002D131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Конституцией</w:t>
              </w:r>
            </w:hyperlink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Градостроительным </w:t>
            </w:r>
            <w:hyperlink r:id="rId13" w:history="1">
              <w:r w:rsidRPr="002D131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кодексом</w:t>
              </w:r>
            </w:hyperlink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 РФ, Федеральным </w:t>
            </w:r>
            <w:hyperlink r:id="rId14" w:history="1">
              <w:r w:rsidRPr="002D131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 131-ФЗ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 w:rsidRPr="0039230F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14.01.1993 № 4292-1 «Об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230F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ековечении памяти погибших </w:t>
            </w:r>
            <w:r w:rsidRPr="0039230F">
              <w:rPr>
                <w:rFonts w:ascii="Times New Roman" w:hAnsi="Times New Roman" w:cs="Times New Roman"/>
                <w:sz w:val="28"/>
                <w:szCs w:val="28"/>
              </w:rPr>
              <w:t xml:space="preserve"> при защите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hyperlink r:id="rId15" w:history="1">
              <w:r w:rsidRPr="002D131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Уставом</w:t>
              </w:r>
            </w:hyperlink>
            <w:r>
              <w:t xml:space="preserve"> 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Гафурийский район Республики Башкортостан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1.2. В настоящем Порядке используются следующие основные понятия:</w:t>
            </w:r>
          </w:p>
          <w:p w:rsidR="002367C4" w:rsidRPr="002C3FF2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F2">
              <w:rPr>
                <w:rFonts w:ascii="Times New Roman" w:hAnsi="Times New Roman" w:cs="Times New Roman"/>
                <w:sz w:val="28"/>
                <w:szCs w:val="28"/>
              </w:rPr>
              <w:t xml:space="preserve">1.2.1. Наименования - имена собственные, присваиваемые улицам, площадям, элементам улично-дорожной сети, микрорайонам и иным составным частям населенных пунктов в 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 муниципального района Гафурийский район Республики Башкортостан </w:t>
            </w:r>
            <w:r w:rsidRPr="002C3FF2">
              <w:rPr>
                <w:rFonts w:ascii="Times New Roman" w:hAnsi="Times New Roman" w:cs="Times New Roman"/>
                <w:sz w:val="28"/>
                <w:szCs w:val="28"/>
              </w:rPr>
              <w:t>(далее - элементы планировочной структуры), служащие для их выделения и распознавания.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1.2.2. Инициаторы присвоения наименований (переименования) - субъекты, имеющие право на внесение предложений о присвоении наименований объектам (о переименовании объектов) в 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сельском поселении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Гафурийский район Республики Башкортостан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hyperlink w:anchor="P76" w:history="1">
              <w:r w:rsidRPr="002D131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4.1</w:t>
              </w:r>
            </w:hyperlink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1.3. В целях осуществления единой политики в области присвоения наименований элементам планировочной структуры присвоение указанных наименований и их изменение осуществляется решением Совета 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Гафурийский район Республики Башкортостан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67C4" w:rsidRDefault="002367C4" w:rsidP="002367C4">
            <w:pPr>
              <w:pStyle w:val="ConsPlusNormal"/>
              <w:tabs>
                <w:tab w:val="left" w:pos="1134"/>
              </w:tabs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1.4. Настоящий Порядок не распространяется на процедуру присвоения адресов объектам недвижимости, расположенным на территории 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Гафурийский район Республики Башкортостан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5124A">
              <w:rPr>
                <w:rFonts w:ascii="Times New Roman" w:hAnsi="Times New Roman" w:cs="Times New Roman"/>
                <w:sz w:val="28"/>
                <w:szCs w:val="28"/>
              </w:rPr>
              <w:t>Присвоение адресов объектам недвижимости,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24A">
              <w:rPr>
                <w:rFonts w:ascii="Times New Roman" w:hAnsi="Times New Roman" w:cs="Times New Roman"/>
                <w:sz w:val="28"/>
                <w:szCs w:val="28"/>
              </w:rPr>
              <w:t>расположенным на территории муниципального образования, производится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24A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соответствующего порядка, утвержденного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Советом 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r w:rsidRPr="002D55C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Гафурийский район Республики Башкортостан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67C4" w:rsidRPr="0039230F" w:rsidRDefault="002367C4" w:rsidP="002367C4">
            <w:pPr>
              <w:pStyle w:val="ConsPlusNormal"/>
              <w:tabs>
                <w:tab w:val="left" w:pos="1134"/>
              </w:tabs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  <w:r w:rsidRPr="0039230F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Настоящий Порядок не распространяется на увековечение памяти погибших при защите Отечества, которое регулируется Законом Российской </w:t>
            </w:r>
          </w:p>
          <w:p w:rsidR="002367C4" w:rsidRPr="0039230F" w:rsidRDefault="002367C4" w:rsidP="002367C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9230F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Федерации от 14.01.1993 № 4292-1 «Об увековечении памяти погибших             при защите Отечества».</w:t>
            </w:r>
          </w:p>
          <w:p w:rsidR="002367C4" w:rsidRDefault="002367C4" w:rsidP="002367C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7C4" w:rsidRPr="002D131F" w:rsidRDefault="002367C4" w:rsidP="002367C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2. Основные требования, предъявляемые к наименованию улиц,</w:t>
            </w:r>
          </w:p>
          <w:p w:rsidR="002367C4" w:rsidRPr="002D131F" w:rsidRDefault="002367C4" w:rsidP="002367C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площадей и иных составных частей населенных пунктов</w:t>
            </w:r>
          </w:p>
          <w:p w:rsidR="002367C4" w:rsidRPr="002D131F" w:rsidRDefault="002367C4" w:rsidP="002367C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367C4" w:rsidRPr="002D131F" w:rsidRDefault="002367C4" w:rsidP="002367C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7C4" w:rsidRPr="002D131F" w:rsidRDefault="002367C4" w:rsidP="002367C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2.1. Наименования элементов планировочной структуры должны отвечать словообразовательным, орфографическим и стилистическим нормам современного </w:t>
            </w:r>
            <w:r w:rsidRPr="006A5FDA">
              <w:rPr>
                <w:rFonts w:ascii="Times New Roman" w:hAnsi="Times New Roman" w:cs="Times New Roman"/>
                <w:sz w:val="28"/>
                <w:szCs w:val="28"/>
              </w:rPr>
              <w:t>русского и башкирского литературного языка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, быть благозвучными, удобными для произношения, легко запоминающимися.</w:t>
            </w:r>
          </w:p>
          <w:p w:rsidR="002367C4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39230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объектов должны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соответствовать географическим, </w:t>
            </w:r>
            <w:r w:rsidRPr="0039230F">
              <w:rPr>
                <w:rFonts w:ascii="Times New Roman" w:hAnsi="Times New Roman" w:cs="Times New Roman"/>
                <w:sz w:val="28"/>
                <w:szCs w:val="28"/>
              </w:rPr>
              <w:t>историческим, градостроительным и иным особенностям соответствующей части территории муниципального образования либо должны отражать важные для муниципального образования события на территории, на которой расположен данный объект, либо увековечивать память лиц, имеющих выдающиеся достижения и особые заслуги перед Российской Федерацией, Республикой Башкортостан, муниципальным образованием.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. Новые наименования не должны повторять уже существующие наименования.</w:t>
            </w:r>
          </w:p>
          <w:p w:rsidR="002367C4" w:rsidRPr="0039230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30F">
              <w:rPr>
                <w:rFonts w:ascii="Times New Roman" w:hAnsi="Times New Roman" w:cs="Times New Roman"/>
                <w:sz w:val="28"/>
                <w:szCs w:val="28"/>
              </w:rPr>
              <w:t>2.4. Присвоение (изменение) наименований в честь выдающихся людей производится с учетом их деятельности и заслуг перед Российской Федерацией, Республикой Башкортостан, муниципальным образованием.</w:t>
            </w:r>
          </w:p>
          <w:p w:rsidR="002367C4" w:rsidRPr="002D131F" w:rsidRDefault="002367C4" w:rsidP="002367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7C4" w:rsidRPr="002D131F" w:rsidRDefault="002367C4" w:rsidP="002367C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3. Основания присвоения наименований, порядок</w:t>
            </w:r>
          </w:p>
          <w:p w:rsidR="002367C4" w:rsidRPr="002D131F" w:rsidRDefault="002367C4" w:rsidP="002367C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их регистрации и учета</w:t>
            </w:r>
          </w:p>
          <w:p w:rsidR="002367C4" w:rsidRPr="002D131F" w:rsidRDefault="002367C4" w:rsidP="002367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7C4" w:rsidRPr="002D131F" w:rsidRDefault="002367C4" w:rsidP="002367C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3.1. Основаниями для присвоения наименований (переименования) элементов планировочной структуры в муниципальном образовании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являются: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3.1.1. Отсутствие наименования элемента планировочной структуры в муниципальном образовании.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3.1.2. Восстановление исторически сложившихся наименований элементов планировочной структуры в муниципальном образовании, имеющих особую культурно-историческую ценность.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. Устранение повторений в наименованиях элементов планировочной структуры в муниципальном образовании.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. Устранение наименований элементов планировочной структуры в муниципальном образовании с номерами или многословными словосочетаниями, вызывающими значительное неудобство для произношения.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. Иные основания в соответствии с действующим законодательством.</w:t>
            </w:r>
          </w:p>
          <w:p w:rsidR="002367C4" w:rsidRPr="002D131F" w:rsidRDefault="002367C4" w:rsidP="002367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7C4" w:rsidRPr="002D131F" w:rsidRDefault="002367C4" w:rsidP="002367C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4. Порядок внесения предложений о присвоении наименований</w:t>
            </w:r>
          </w:p>
          <w:p w:rsidR="002367C4" w:rsidRPr="002D131F" w:rsidRDefault="002367C4" w:rsidP="002367C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(о переименовании) элементов планировочной структуры</w:t>
            </w:r>
          </w:p>
          <w:p w:rsidR="002367C4" w:rsidRPr="002D131F" w:rsidRDefault="002367C4" w:rsidP="002367C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</w:t>
            </w:r>
          </w:p>
          <w:p w:rsidR="002367C4" w:rsidRPr="002D131F" w:rsidRDefault="002367C4" w:rsidP="002367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7C4" w:rsidRPr="002D131F" w:rsidRDefault="002367C4" w:rsidP="002367C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76"/>
            <w:bookmarkEnd w:id="1"/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4.1. Присвоение наименований элементам планировочной структуры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образовании 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 и переименование соответствующих элементов планировочной структуры производится по предложению: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сельского поселения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, главы Администрации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67C4" w:rsidRPr="002E7C14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б) депутатов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и сельского </w:t>
            </w:r>
            <w:bookmarkStart w:id="2" w:name="_GoBack"/>
            <w:r w:rsidRPr="002367C4">
              <w:rPr>
                <w:rFonts w:ascii="Times New Roman" w:hAnsi="Times New Roman" w:cs="Times New Roman"/>
                <w:sz w:val="28"/>
                <w:szCs w:val="28"/>
              </w:rPr>
              <w:t>поселения;</w:t>
            </w:r>
          </w:p>
          <w:bookmarkEnd w:id="2"/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в) граждан Российской Федерации, имеющих постоянное место жительства на территории муниципального образования и обладающих избирательным правом. Инициатива граждан по присвоению наименований элементам планировочной структуры в муниципальном образовании (переименованию элементов планировочной структуры) реализуется путем создания инициативной группы в количестве не менее 10 (десяти) человек (далее - инициативная группа);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г) юридических лиц, зарегистрированных в установленном порядке и осуществляющих свою деятельность на территории муниципального образования;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д) общественных и иных организаций, в том числе органов территориального общественного самоуправления, осуществляющих свою деятельность на территории муниципального образования;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е) иных лиц, обладающих правом нормотворческой инициативы в муниципальном образовании.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4.2. Предложения о присвоении наименований элементам планировочной структуры в муниципальном образовании (о переименовании элементов планировочной структуры) вносятся лицами, указанными в </w:t>
            </w:r>
            <w:hyperlink w:anchor="P76" w:history="1">
              <w:r w:rsidRPr="002D131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4.1</w:t>
              </w:r>
            </w:hyperlink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 (далее - инициаторы), в Совет муниципального образования в соответствии с Регламентом работы Совета муниципального образования.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4.3. Инициаторы представляют следующие документы: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4.3.1. Ходатайство о присвоении наименования элементу планировочной структуры в муниципальном образовании (о переименовании элемента планировочной структуры), в котором содержатся следующие сведения: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а) предполагаемое наименование элемента планировочной структуры в муниципальном образовании;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б) карта-схема, на которой обозначается расположение элемента планировочной структуры в муниципальном образовании;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в) сведения об инициаторах, предложивших присвоить наименование элементу планировочной структуры (переименовать элемент планировочной структуры):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для органов местного самоуправления, юридических лиц, общественных и иных организаций, в том числе органов территориального общественного самоуправления, осуществляющих свою деятельность на территории муниципального образования, - сведения, </w:t>
            </w:r>
            <w:r w:rsidRPr="00712A1C">
              <w:rPr>
                <w:rFonts w:ascii="Times New Roman" w:hAnsi="Times New Roman" w:cs="Times New Roman"/>
                <w:sz w:val="28"/>
                <w:szCs w:val="28"/>
              </w:rPr>
              <w:t>указанные на официальном бланке соответствующего инициатора</w:t>
            </w:r>
            <w:r w:rsidRPr="002D131F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для депутатов Совета муниципального образования - фамилия, имя, отчество, информация об избирательном округе, от которого избран депутат;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для граждан - фамилия, имя, отчество, адрес, контактный телефон и другие данные (по желанию граждан);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г) обоснование присвоения наименования (переименования) элементу планировочной структуры в муниципальном образовании в соответствии с </w:t>
            </w:r>
            <w:hyperlink w:anchor="P94" w:history="1">
              <w:r w:rsidRPr="002D131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4.3.2</w:t>
              </w:r>
            </w:hyperlink>
            <w:r w:rsidRPr="002D131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д) при необходимости соответствующие архивные документы.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94"/>
            <w:bookmarkEnd w:id="3"/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4.3.2. Обоснование присвоения наименования (переименования) элемента планировочной структуры должно содержать указание на один из следующих факторов: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а) какие важные для муниципального образования события на территории, на которой расположен элемент планировочной структуры, отражает предполагаемое его наименование;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б) какой вклад в развитие Российской Федерации, Республики Башкортостан, муниципального образования внесли лица, чью память предлагается увековечить предлагаемым наименованием элемента планировочной структуры (прилагаются биографические справки об их жизни, деятельности, и указываются их заслуги, а также при необходимости согласие семьи и родственников, обладающих правами наследования (при их наличии);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в) какие особенности именуемого элемента планировочной структуры, связанные с историей, географией, культурой Российской Федерации, Республики Башкортостан, муниципального образования, предлагается отразить в его наименовании.</w:t>
            </w:r>
          </w:p>
          <w:p w:rsidR="002367C4" w:rsidRPr="002D131F" w:rsidRDefault="002367C4" w:rsidP="002367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7C4" w:rsidRPr="002D131F" w:rsidRDefault="002367C4" w:rsidP="002367C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5. Порядок принятия решения о присвоении наименования</w:t>
            </w:r>
          </w:p>
          <w:p w:rsidR="002367C4" w:rsidRPr="002D131F" w:rsidRDefault="002367C4" w:rsidP="002367C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элементу планировочной структуры (о переименовании элемента</w:t>
            </w:r>
          </w:p>
          <w:p w:rsidR="002367C4" w:rsidRPr="002D131F" w:rsidRDefault="002367C4" w:rsidP="002367C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планировочной структуры)</w:t>
            </w:r>
          </w:p>
          <w:p w:rsidR="002367C4" w:rsidRPr="002D131F" w:rsidRDefault="002367C4" w:rsidP="002367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7C4" w:rsidRPr="002D131F" w:rsidRDefault="002367C4" w:rsidP="002367C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5.1. Предложения о присвоении наименований элементам планировочной структуры в муниципальном образовании (о переименовании элементов планировочной структуры) рассматриваются в соответствии с Регламентом работы Совета муниципального образования.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5.2. В случае необходимости Совет муниципального образования вправе запросить мнение общественных организаций, физических и (или) юридических лиц, а также инициировать проведение опроса граждан с целью выявления общественного мнения по вопросу присвоения наименования (переименования) элемента планировочной структуры. Опрос граждан назначается в порядке, установленном действующим законодательством.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5.3. По результатам рассмотрения предложений Совет муниципального образования принимает одно из следующих решений: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а) о присвоении наименования элементу планировочной структуры (переименовании элемента планировочной структуры) в соответствии с предложением, внесенным инициатором;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б) о присвоении элементу планировочной структуры иного наименования по отношению к наименованию, предложенному инициатором;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в) об отклонении инициативы переименования элемента планировочной структуры.</w:t>
            </w:r>
          </w:p>
          <w:p w:rsidR="002367C4" w:rsidRPr="002D131F" w:rsidRDefault="002367C4" w:rsidP="002367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1F">
              <w:rPr>
                <w:rFonts w:ascii="Times New Roman" w:hAnsi="Times New Roman" w:cs="Times New Roman"/>
                <w:sz w:val="28"/>
                <w:szCs w:val="28"/>
              </w:rPr>
              <w:t>5.4. О принятом решении заявителю в течение пяти рабочих дней сообщается в письменном виде с обоснованием принятого решения (в случае отказа).</w:t>
            </w: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E7251D"/>
          <w:p w:rsidR="002C3D52" w:rsidRDefault="002C3D52" w:rsidP="00D7478D">
            <w:pPr>
              <w:ind w:left="460"/>
            </w:pPr>
          </w:p>
          <w:p w:rsidR="002C3D52" w:rsidRDefault="002C3D52" w:rsidP="00E7251D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78716B" w:rsidRPr="00FF02F3" w:rsidRDefault="0078716B" w:rsidP="00D7478D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6D4008">
        <w:trPr>
          <w:jc w:val="center"/>
        </w:trPr>
        <w:tc>
          <w:tcPr>
            <w:tcW w:w="10335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E7251D">
      <w:pgSz w:w="11906" w:h="16838" w:code="9"/>
      <w:pgMar w:top="709" w:right="567" w:bottom="1418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6B" w:rsidRDefault="0049546B">
      <w:r>
        <w:separator/>
      </w:r>
    </w:p>
  </w:endnote>
  <w:endnote w:type="continuationSeparator" w:id="1">
    <w:p w:rsidR="0049546B" w:rsidRDefault="00495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6B" w:rsidRDefault="0049546B">
      <w:r>
        <w:separator/>
      </w:r>
    </w:p>
  </w:footnote>
  <w:footnote w:type="continuationSeparator" w:id="1">
    <w:p w:rsidR="0049546B" w:rsidRDefault="00495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3595D"/>
    <w:rsid w:val="0004036B"/>
    <w:rsid w:val="000409F0"/>
    <w:rsid w:val="0004514D"/>
    <w:rsid w:val="000646A4"/>
    <w:rsid w:val="00065CD8"/>
    <w:rsid w:val="000764B9"/>
    <w:rsid w:val="00086109"/>
    <w:rsid w:val="00090AA6"/>
    <w:rsid w:val="00091A81"/>
    <w:rsid w:val="000B411E"/>
    <w:rsid w:val="000C4FFE"/>
    <w:rsid w:val="000C763C"/>
    <w:rsid w:val="000D6226"/>
    <w:rsid w:val="000F45BF"/>
    <w:rsid w:val="00135727"/>
    <w:rsid w:val="00144D7E"/>
    <w:rsid w:val="00146FC3"/>
    <w:rsid w:val="00152DF1"/>
    <w:rsid w:val="0015592D"/>
    <w:rsid w:val="001633F0"/>
    <w:rsid w:val="00170DBE"/>
    <w:rsid w:val="00176CCC"/>
    <w:rsid w:val="00183859"/>
    <w:rsid w:val="001945C9"/>
    <w:rsid w:val="00194EE2"/>
    <w:rsid w:val="001A6A6C"/>
    <w:rsid w:val="001A7442"/>
    <w:rsid w:val="001C2293"/>
    <w:rsid w:val="001D3AF5"/>
    <w:rsid w:val="001D54E4"/>
    <w:rsid w:val="001E2F3E"/>
    <w:rsid w:val="001F2B13"/>
    <w:rsid w:val="00211D0C"/>
    <w:rsid w:val="00216E41"/>
    <w:rsid w:val="00235CCD"/>
    <w:rsid w:val="0023677A"/>
    <w:rsid w:val="002367C4"/>
    <w:rsid w:val="00240A6B"/>
    <w:rsid w:val="00242603"/>
    <w:rsid w:val="00250961"/>
    <w:rsid w:val="00256CEF"/>
    <w:rsid w:val="00292290"/>
    <w:rsid w:val="002B4CB5"/>
    <w:rsid w:val="002C3D52"/>
    <w:rsid w:val="002C61E3"/>
    <w:rsid w:val="002E26BC"/>
    <w:rsid w:val="002E3762"/>
    <w:rsid w:val="002E5393"/>
    <w:rsid w:val="002F3C83"/>
    <w:rsid w:val="002F7E0E"/>
    <w:rsid w:val="00307F7D"/>
    <w:rsid w:val="003173DC"/>
    <w:rsid w:val="00324FC4"/>
    <w:rsid w:val="003318D5"/>
    <w:rsid w:val="00346EA9"/>
    <w:rsid w:val="003531E3"/>
    <w:rsid w:val="00361186"/>
    <w:rsid w:val="003A16C3"/>
    <w:rsid w:val="003A3C4C"/>
    <w:rsid w:val="003D7749"/>
    <w:rsid w:val="003E2F9E"/>
    <w:rsid w:val="003E5993"/>
    <w:rsid w:val="003E617E"/>
    <w:rsid w:val="003F2B8B"/>
    <w:rsid w:val="003F7D1F"/>
    <w:rsid w:val="004000C9"/>
    <w:rsid w:val="00400356"/>
    <w:rsid w:val="00411D1A"/>
    <w:rsid w:val="00426710"/>
    <w:rsid w:val="004539EB"/>
    <w:rsid w:val="00454014"/>
    <w:rsid w:val="0047465E"/>
    <w:rsid w:val="004832ED"/>
    <w:rsid w:val="0049546B"/>
    <w:rsid w:val="004B4CB8"/>
    <w:rsid w:val="004B7B51"/>
    <w:rsid w:val="004C4283"/>
    <w:rsid w:val="004D22AF"/>
    <w:rsid w:val="004D3B44"/>
    <w:rsid w:val="004D586B"/>
    <w:rsid w:val="004E45C8"/>
    <w:rsid w:val="005015C7"/>
    <w:rsid w:val="0052358B"/>
    <w:rsid w:val="00531BDA"/>
    <w:rsid w:val="0054630C"/>
    <w:rsid w:val="00552FFD"/>
    <w:rsid w:val="00553E7D"/>
    <w:rsid w:val="00567765"/>
    <w:rsid w:val="005C4771"/>
    <w:rsid w:val="005D30A1"/>
    <w:rsid w:val="005D720E"/>
    <w:rsid w:val="005E55B7"/>
    <w:rsid w:val="005F171D"/>
    <w:rsid w:val="005F64CC"/>
    <w:rsid w:val="0062071C"/>
    <w:rsid w:val="00626EB1"/>
    <w:rsid w:val="00633F3E"/>
    <w:rsid w:val="00637DE6"/>
    <w:rsid w:val="00664F7E"/>
    <w:rsid w:val="00666F13"/>
    <w:rsid w:val="00677C56"/>
    <w:rsid w:val="006966D0"/>
    <w:rsid w:val="006A167B"/>
    <w:rsid w:val="006A2172"/>
    <w:rsid w:val="006A6AF0"/>
    <w:rsid w:val="006B2882"/>
    <w:rsid w:val="006B32B8"/>
    <w:rsid w:val="006D4008"/>
    <w:rsid w:val="006D4FA6"/>
    <w:rsid w:val="006D73D5"/>
    <w:rsid w:val="006E772B"/>
    <w:rsid w:val="00704C2B"/>
    <w:rsid w:val="007057DE"/>
    <w:rsid w:val="007066C3"/>
    <w:rsid w:val="0071357C"/>
    <w:rsid w:val="00723CC3"/>
    <w:rsid w:val="007318E2"/>
    <w:rsid w:val="007340A9"/>
    <w:rsid w:val="00734A2E"/>
    <w:rsid w:val="00741ED1"/>
    <w:rsid w:val="00783BD0"/>
    <w:rsid w:val="0078716B"/>
    <w:rsid w:val="007C1D2B"/>
    <w:rsid w:val="007D1BFF"/>
    <w:rsid w:val="007D719B"/>
    <w:rsid w:val="007E0C7D"/>
    <w:rsid w:val="007F5048"/>
    <w:rsid w:val="008069E8"/>
    <w:rsid w:val="0081521A"/>
    <w:rsid w:val="00816921"/>
    <w:rsid w:val="008212DB"/>
    <w:rsid w:val="00835D1E"/>
    <w:rsid w:val="00841D16"/>
    <w:rsid w:val="00847DC8"/>
    <w:rsid w:val="00854A88"/>
    <w:rsid w:val="0085667B"/>
    <w:rsid w:val="00867B46"/>
    <w:rsid w:val="0087414F"/>
    <w:rsid w:val="00875FDD"/>
    <w:rsid w:val="008851BC"/>
    <w:rsid w:val="008B1581"/>
    <w:rsid w:val="008B4371"/>
    <w:rsid w:val="008C3EAE"/>
    <w:rsid w:val="008C78E0"/>
    <w:rsid w:val="008D618E"/>
    <w:rsid w:val="00903EC3"/>
    <w:rsid w:val="00917A43"/>
    <w:rsid w:val="00947C8D"/>
    <w:rsid w:val="009606F9"/>
    <w:rsid w:val="009610EF"/>
    <w:rsid w:val="00963F47"/>
    <w:rsid w:val="00983557"/>
    <w:rsid w:val="009858FA"/>
    <w:rsid w:val="009C1947"/>
    <w:rsid w:val="009C2DB3"/>
    <w:rsid w:val="009F096F"/>
    <w:rsid w:val="009F6EE5"/>
    <w:rsid w:val="00A05726"/>
    <w:rsid w:val="00A1391A"/>
    <w:rsid w:val="00A5526C"/>
    <w:rsid w:val="00A61C86"/>
    <w:rsid w:val="00A740D7"/>
    <w:rsid w:val="00A872F2"/>
    <w:rsid w:val="00AB4405"/>
    <w:rsid w:val="00AC289F"/>
    <w:rsid w:val="00AC3F8A"/>
    <w:rsid w:val="00AD337A"/>
    <w:rsid w:val="00B01350"/>
    <w:rsid w:val="00B274DC"/>
    <w:rsid w:val="00B31E6B"/>
    <w:rsid w:val="00B34661"/>
    <w:rsid w:val="00B4620F"/>
    <w:rsid w:val="00B468A1"/>
    <w:rsid w:val="00B56E90"/>
    <w:rsid w:val="00B6415D"/>
    <w:rsid w:val="00B808F8"/>
    <w:rsid w:val="00B80FC2"/>
    <w:rsid w:val="00B81411"/>
    <w:rsid w:val="00B86E73"/>
    <w:rsid w:val="00B90754"/>
    <w:rsid w:val="00B9541E"/>
    <w:rsid w:val="00BA0C7F"/>
    <w:rsid w:val="00BB203A"/>
    <w:rsid w:val="00BC7108"/>
    <w:rsid w:val="00BD09A0"/>
    <w:rsid w:val="00BF3574"/>
    <w:rsid w:val="00BF750B"/>
    <w:rsid w:val="00BF7B09"/>
    <w:rsid w:val="00C07AC2"/>
    <w:rsid w:val="00C115C7"/>
    <w:rsid w:val="00C154B1"/>
    <w:rsid w:val="00C21D0A"/>
    <w:rsid w:val="00C42997"/>
    <w:rsid w:val="00C43D9D"/>
    <w:rsid w:val="00C544E3"/>
    <w:rsid w:val="00C54878"/>
    <w:rsid w:val="00C560B6"/>
    <w:rsid w:val="00C636F0"/>
    <w:rsid w:val="00C7539B"/>
    <w:rsid w:val="00C81B6E"/>
    <w:rsid w:val="00C85E7D"/>
    <w:rsid w:val="00C916C8"/>
    <w:rsid w:val="00CB704F"/>
    <w:rsid w:val="00CC2E21"/>
    <w:rsid w:val="00CC3681"/>
    <w:rsid w:val="00CC699F"/>
    <w:rsid w:val="00CD4BAE"/>
    <w:rsid w:val="00CE1586"/>
    <w:rsid w:val="00CF38A7"/>
    <w:rsid w:val="00D03387"/>
    <w:rsid w:val="00D10BBE"/>
    <w:rsid w:val="00D2297F"/>
    <w:rsid w:val="00D23448"/>
    <w:rsid w:val="00D31CCD"/>
    <w:rsid w:val="00D52F50"/>
    <w:rsid w:val="00D53B0D"/>
    <w:rsid w:val="00D7478D"/>
    <w:rsid w:val="00D80DBD"/>
    <w:rsid w:val="00D83375"/>
    <w:rsid w:val="00D85B74"/>
    <w:rsid w:val="00DB0815"/>
    <w:rsid w:val="00DC7859"/>
    <w:rsid w:val="00E11250"/>
    <w:rsid w:val="00E15E8A"/>
    <w:rsid w:val="00E250BD"/>
    <w:rsid w:val="00E37A39"/>
    <w:rsid w:val="00E4330C"/>
    <w:rsid w:val="00E5158C"/>
    <w:rsid w:val="00E5647C"/>
    <w:rsid w:val="00E7251D"/>
    <w:rsid w:val="00E7262B"/>
    <w:rsid w:val="00E855C1"/>
    <w:rsid w:val="00EA6622"/>
    <w:rsid w:val="00EB5C85"/>
    <w:rsid w:val="00EB5EF4"/>
    <w:rsid w:val="00EC6223"/>
    <w:rsid w:val="00ED1201"/>
    <w:rsid w:val="00EF0DDD"/>
    <w:rsid w:val="00EF62AD"/>
    <w:rsid w:val="00F25C0D"/>
    <w:rsid w:val="00F5441B"/>
    <w:rsid w:val="00F60CDE"/>
    <w:rsid w:val="00F66A6F"/>
    <w:rsid w:val="00F730EE"/>
    <w:rsid w:val="00F86888"/>
    <w:rsid w:val="00FB5832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0F45B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ConsNormal0">
    <w:name w:val="ConsNormal Знак"/>
    <w:link w:val="ConsNormal"/>
    <w:locked/>
    <w:rsid w:val="000F45BF"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2367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367C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DEEF186622448285741DD17794F1D8535CDB28C1241FABC93925D2771291FF7512D3EE164962E772C6F682F6333Y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EEF186622448285741DD17794F1D8534C1B7891A17ADBEC2C75322797945E755646AEA7B9034692A716832Y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EEF186622448285741DC196C4F1D8534C0B68D1743FABC93925D2771291FF7432D66ED6590307F2A7A3E7E256EAE441E83877370FA3A1B32Y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EEF186622448285741DC196C4F1D8534C0B68D1743FABC93925D2771291FF7512D3EE164962E772C6F682F6333YBI" TargetMode="External"/><Relationship Id="rId10" Type="http://schemas.openxmlformats.org/officeDocument/2006/relationships/hyperlink" Target="consultantplus://offline/ref=EDEEF186622448285741DD17794F1D8535CDB28C1246FABC93925D2771291FF7432D66ED6591337F2B7A3E7E256EAE441E83877370FA3A1B32Y3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EDEEF186622448285741DD17794F1D8535CDB28C1246FABC93925D2771291FF7512D3EE164962E772C6F682F6333Y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2020-10-01T02:54:00Z</cp:lastPrinted>
  <dcterms:created xsi:type="dcterms:W3CDTF">2020-10-23T03:55:00Z</dcterms:created>
  <dcterms:modified xsi:type="dcterms:W3CDTF">2020-10-23T03:55:00Z</dcterms:modified>
</cp:coreProperties>
</file>