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="-459" w:tblpY="-7"/>
        <w:tblW w:w="9793" w:type="dxa"/>
        <w:tblBorders>
          <w:bottom w:val="thickThinMediumGap" w:sz="18" w:space="0" w:color="auto"/>
        </w:tblBorders>
        <w:tblLook w:val="0000" w:firstRow="0" w:lastRow="0" w:firstColumn="0" w:lastColumn="0" w:noHBand="0" w:noVBand="0"/>
      </w:tblPr>
      <w:tblGrid>
        <w:gridCol w:w="9816"/>
      </w:tblGrid>
      <w:tr w:rsidR="00A314DC" w:rsidRPr="0045162A">
        <w:trPr>
          <w:trHeight w:val="2583"/>
        </w:trPr>
        <w:tc>
          <w:tcPr>
            <w:tcW w:w="9793" w:type="dxa"/>
            <w:tcBorders>
              <w:top w:val="nil"/>
              <w:left w:val="nil"/>
              <w:bottom w:val="thickThinMediumGap" w:sz="18" w:space="0" w:color="auto"/>
              <w:right w:val="nil"/>
            </w:tcBorders>
          </w:tcPr>
          <w:p w:rsidR="00A314DC" w:rsidRPr="00287DE0" w:rsidRDefault="00A314DC" w:rsidP="009A7398"/>
          <w:tbl>
            <w:tblPr>
              <w:tblpPr w:leftFromText="180" w:rightFromText="180" w:vertAnchor="text" w:horzAnchor="margin" w:tblpY="-718"/>
              <w:tblOverlap w:val="never"/>
              <w:tblW w:w="9600" w:type="dxa"/>
              <w:tblCellMar>
                <w:left w:w="107" w:type="dxa"/>
                <w:right w:w="107" w:type="dxa"/>
              </w:tblCellMar>
              <w:tblLook w:val="0000" w:firstRow="0" w:lastRow="0" w:firstColumn="0" w:lastColumn="0" w:noHBand="0" w:noVBand="0"/>
            </w:tblPr>
            <w:tblGrid>
              <w:gridCol w:w="4168"/>
              <w:gridCol w:w="1398"/>
              <w:gridCol w:w="4034"/>
            </w:tblGrid>
            <w:tr w:rsidR="00A314DC" w:rsidRPr="00287DE0">
              <w:trPr>
                <w:cantSplit/>
                <w:trHeight w:val="1153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БАШ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К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ОРТОСТАН РЕСПУБЛИКА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 w:righ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proofErr w:type="gramStart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F</w:t>
                  </w:r>
                  <w:proofErr w:type="gramEnd"/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АФУРИ РАЙОНЫ МУНИЦИПАЛЬ РАЙОНЫНЫ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Н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МОРАК АУЫЛ СОВЕТЫ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АУЫЛ БИЛ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М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ӘҺ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Е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35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ХАКИМИ</w:t>
                  </w:r>
                  <w:r w:rsidRPr="00287DE0">
                    <w:rPr>
                      <w:rFonts w:ascii="Times New Roman" w:hAnsi="Times New Roman" w:cs="Times New Roman"/>
                      <w:sz w:val="28"/>
                      <w:szCs w:val="28"/>
                      <w:lang w:val="tt-RU"/>
                    </w:rPr>
                    <w:t>Ә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ТЕ</w:t>
                  </w:r>
                </w:p>
              </w:tc>
              <w:tc>
                <w:tcPr>
                  <w:tcW w:w="1390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260974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  <w:lang w:eastAsia="ru-RU"/>
                    </w:rPr>
                    <w:drawing>
                      <wp:inline distT="0" distB="0" distL="0" distR="0">
                        <wp:extent cx="819785" cy="1021715"/>
                        <wp:effectExtent l="0" t="0" r="0" b="6985"/>
                        <wp:docPr id="1" name="Рисунок 3" descr="Гафурийский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3" descr="Гафурийский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19785" cy="10217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АДМИНИСТРАЦИЯ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СЕЛЬСКОГО ПОСЕЛЕНИЯ МРАКОВСКИЙ  СЕЛЬСОВЕТ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 w:right="-116"/>
                    <w:jc w:val="center"/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МУНИЦИПАЛЬНОГО </w:t>
                  </w:r>
                  <w:r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</w:t>
                  </w: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 xml:space="preserve">АЙОНА ГАФУРИЙСКИЙ РАЙОН </w:t>
                  </w:r>
                </w:p>
                <w:p w:rsidR="00A314DC" w:rsidRPr="00287DE0" w:rsidRDefault="00A314DC" w:rsidP="009A7398">
                  <w:pPr>
                    <w:pStyle w:val="11"/>
                    <w:spacing w:line="276" w:lineRule="auto"/>
                    <w:ind w:left="-107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87DE0">
                    <w:rPr>
                      <w:rFonts w:ascii="Times Cyr Bash Normal" w:hAnsi="Times Cyr Bash Normal" w:cs="Times Cyr Bash Normal"/>
                      <w:sz w:val="28"/>
                      <w:szCs w:val="28"/>
                    </w:rPr>
                    <w:t>РЕСПУБЛИКИ БАШКОРТОСТАН</w:t>
                  </w:r>
                </w:p>
              </w:tc>
            </w:tr>
            <w:tr w:rsidR="00A314DC" w:rsidRPr="00287DE0">
              <w:trPr>
                <w:cantSplit/>
                <w:trHeight w:val="88"/>
              </w:trPr>
              <w:tc>
                <w:tcPr>
                  <w:tcW w:w="417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ind w:left="426"/>
                    <w:rPr>
                      <w:sz w:val="28"/>
                      <w:szCs w:val="28"/>
                      <w:lang w:val="tt-RU"/>
                    </w:rPr>
                  </w:pPr>
                </w:p>
              </w:tc>
              <w:tc>
                <w:tcPr>
                  <w:tcW w:w="1390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</w:rPr>
                  </w:pPr>
                </w:p>
              </w:tc>
              <w:tc>
                <w:tcPr>
                  <w:tcW w:w="403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314DC" w:rsidRPr="00287DE0" w:rsidRDefault="00A314DC" w:rsidP="009A7398">
                  <w:pPr>
                    <w:pStyle w:val="a3"/>
                    <w:jc w:val="center"/>
                    <w:rPr>
                      <w:rFonts w:cs="Times New Roman"/>
                      <w:sz w:val="16"/>
                      <w:szCs w:val="16"/>
                    </w:rPr>
                  </w:pPr>
                </w:p>
              </w:tc>
            </w:tr>
          </w:tbl>
          <w:p w:rsidR="00A314DC" w:rsidRPr="00287DE0" w:rsidRDefault="00A314DC" w:rsidP="009A7398">
            <w:pPr>
              <w:ind w:left="426"/>
              <w:jc w:val="center"/>
              <w:rPr>
                <w:sz w:val="2"/>
                <w:szCs w:val="2"/>
              </w:rPr>
            </w:pPr>
          </w:p>
        </w:tc>
      </w:tr>
    </w:tbl>
    <w:p w:rsidR="00A314DC" w:rsidRDefault="00A314DC" w:rsidP="0036750F">
      <w:pPr>
        <w:tabs>
          <w:tab w:val="left" w:pos="1920"/>
        </w:tabs>
        <w:jc w:val="center"/>
        <w:rPr>
          <w:b/>
          <w:bCs/>
          <w:sz w:val="28"/>
          <w:szCs w:val="28"/>
        </w:rPr>
      </w:pPr>
      <w:r w:rsidRPr="00606138">
        <w:rPr>
          <w:b/>
          <w:bCs/>
          <w:sz w:val="28"/>
          <w:szCs w:val="28"/>
        </w:rPr>
        <w:t xml:space="preserve">      </w:t>
      </w:r>
    </w:p>
    <w:p w:rsidR="00A314DC" w:rsidRPr="0035244B" w:rsidRDefault="00A314DC" w:rsidP="0036750F">
      <w:pPr>
        <w:tabs>
          <w:tab w:val="left" w:pos="1920"/>
        </w:tabs>
        <w:jc w:val="center"/>
        <w:rPr>
          <w:rFonts w:ascii="Times Cyr Bash Normal" w:hAnsi="Times Cyr Bash Normal" w:cs="Times Cyr Bash Normal"/>
          <w:b/>
          <w:bCs/>
          <w:sz w:val="28"/>
          <w:szCs w:val="28"/>
        </w:rPr>
      </w:pPr>
      <w:r>
        <w:rPr>
          <w:rFonts w:ascii="Times Cyr Bash Normal" w:hAnsi="Times Cyr Bash Normal" w:cs="Times Cyr Bash Normal"/>
          <w:sz w:val="28"/>
          <w:szCs w:val="28"/>
          <w:lang w:val="en-US"/>
        </w:rPr>
        <w:t>K</w:t>
      </w:r>
      <w:r w:rsidRPr="000F0DCB">
        <w:rPr>
          <w:rFonts w:ascii="Times Cyr Bash Normal" w:hAnsi="Times Cyr Bash Normal" w:cs="Times Cyr Bash Normal"/>
          <w:sz w:val="28"/>
          <w:szCs w:val="28"/>
        </w:rPr>
        <w:t>АРАР                                                                ПОСТАНОВЛЕНИЕ</w:t>
      </w:r>
    </w:p>
    <w:tbl>
      <w:tblPr>
        <w:tblW w:w="9606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4361"/>
        <w:gridCol w:w="1701"/>
        <w:gridCol w:w="3544"/>
      </w:tblGrid>
      <w:tr w:rsidR="00A314DC" w:rsidRPr="006F1454">
        <w:tc>
          <w:tcPr>
            <w:tcW w:w="4361" w:type="dxa"/>
          </w:tcPr>
          <w:p w:rsidR="00A314DC" w:rsidRPr="00EC44EA" w:rsidRDefault="00A314DC" w:rsidP="00AB102D">
            <w:pPr>
              <w:pStyle w:val="2"/>
              <w:ind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</w:t>
            </w:r>
            <w:r w:rsidRPr="00EC44EA">
              <w:rPr>
                <w:sz w:val="28"/>
                <w:szCs w:val="28"/>
              </w:rPr>
              <w:t xml:space="preserve">  2021й.</w:t>
            </w:r>
          </w:p>
        </w:tc>
        <w:tc>
          <w:tcPr>
            <w:tcW w:w="1701" w:type="dxa"/>
          </w:tcPr>
          <w:p w:rsidR="00A314DC" w:rsidRPr="00EC44EA" w:rsidRDefault="00A314DC" w:rsidP="005A5707">
            <w:pPr>
              <w:pStyle w:val="2"/>
              <w:ind w:left="-108" w:right="-108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 xml:space="preserve">№ </w:t>
            </w:r>
            <w:r w:rsidR="0071088D">
              <w:rPr>
                <w:sz w:val="28"/>
                <w:szCs w:val="28"/>
              </w:rPr>
              <w:t>4</w:t>
            </w:r>
            <w:r w:rsidR="005A5707">
              <w:rPr>
                <w:sz w:val="28"/>
                <w:szCs w:val="28"/>
              </w:rPr>
              <w:t>9</w:t>
            </w:r>
          </w:p>
        </w:tc>
        <w:tc>
          <w:tcPr>
            <w:tcW w:w="3544" w:type="dxa"/>
          </w:tcPr>
          <w:p w:rsidR="00A314DC" w:rsidRPr="00EC44EA" w:rsidRDefault="00A314DC" w:rsidP="00AB102D">
            <w:pPr>
              <w:pStyle w:val="2"/>
              <w:jc w:val="center"/>
              <w:rPr>
                <w:sz w:val="28"/>
                <w:szCs w:val="28"/>
              </w:rPr>
            </w:pPr>
            <w:r w:rsidRPr="00EC44EA">
              <w:rPr>
                <w:sz w:val="28"/>
                <w:szCs w:val="28"/>
              </w:rPr>
              <w:t>«</w:t>
            </w:r>
            <w:r w:rsidR="00AB102D">
              <w:rPr>
                <w:sz w:val="28"/>
                <w:szCs w:val="28"/>
              </w:rPr>
              <w:t>16</w:t>
            </w:r>
            <w:r w:rsidRPr="00EC44EA">
              <w:rPr>
                <w:sz w:val="28"/>
                <w:szCs w:val="28"/>
              </w:rPr>
              <w:t xml:space="preserve">» </w:t>
            </w:r>
            <w:r w:rsidR="0071088D">
              <w:rPr>
                <w:sz w:val="28"/>
                <w:szCs w:val="28"/>
              </w:rPr>
              <w:t>августа</w:t>
            </w:r>
            <w:r w:rsidRPr="00EC44EA">
              <w:rPr>
                <w:sz w:val="28"/>
                <w:szCs w:val="28"/>
              </w:rPr>
              <w:t xml:space="preserve"> 2021г.</w:t>
            </w:r>
          </w:p>
        </w:tc>
      </w:tr>
    </w:tbl>
    <w:p w:rsidR="00A314DC" w:rsidRDefault="00A314DC" w:rsidP="003401A3">
      <w:pPr>
        <w:autoSpaceDE w:val="0"/>
        <w:autoSpaceDN w:val="0"/>
        <w:adjustRightInd w:val="0"/>
        <w:jc w:val="both"/>
      </w:pPr>
    </w:p>
    <w:p w:rsidR="005A5707" w:rsidRDefault="005A5707" w:rsidP="005A5707">
      <w:pPr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Об утверждении порядка осуществления бюджетных инвестиций в объекты муниципальной собственности сельского поселения </w:t>
      </w:r>
      <w:proofErr w:type="spellStart"/>
      <w:r>
        <w:rPr>
          <w:b/>
          <w:color w:val="000000" w:themeColor="text1"/>
          <w:sz w:val="28"/>
          <w:szCs w:val="28"/>
        </w:rPr>
        <w:t>Мраковский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color w:val="000000" w:themeColor="text1"/>
          <w:sz w:val="28"/>
          <w:szCs w:val="28"/>
        </w:rPr>
        <w:t>Гафурийский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 Республики Башкортостан</w:t>
      </w:r>
    </w:p>
    <w:p w:rsidR="005A5707" w:rsidRDefault="005A5707" w:rsidP="005A5707">
      <w:pPr>
        <w:jc w:val="center"/>
        <w:rPr>
          <w:sz w:val="28"/>
          <w:szCs w:val="28"/>
        </w:rPr>
      </w:pPr>
    </w:p>
    <w:p w:rsidR="005A5707" w:rsidRDefault="005A5707" w:rsidP="005A5707">
      <w:pPr>
        <w:ind w:right="-1" w:firstLine="709"/>
        <w:jc w:val="both"/>
        <w:rPr>
          <w:rFonts w:eastAsiaTheme="minorHAnsi"/>
          <w:color w:val="000000" w:themeColor="text1"/>
          <w:spacing w:val="-6"/>
          <w:sz w:val="28"/>
          <w:szCs w:val="28"/>
          <w:lang w:eastAsia="en-US"/>
        </w:rPr>
      </w:pPr>
      <w:r>
        <w:rPr>
          <w:color w:val="000000" w:themeColor="text1"/>
          <w:spacing w:val="-6"/>
          <w:sz w:val="28"/>
          <w:szCs w:val="28"/>
        </w:rPr>
        <w:t xml:space="preserve">В соответствии со статьей 79 Бюджетного кодекса Российской Федерации, Администрация сельского поселения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pacing w:val="-6"/>
          <w:sz w:val="28"/>
          <w:szCs w:val="28"/>
        </w:rPr>
        <w:t xml:space="preserve"> сельсовет муниципального района </w:t>
      </w:r>
      <w:proofErr w:type="spellStart"/>
      <w:r>
        <w:rPr>
          <w:color w:val="000000" w:themeColor="text1"/>
          <w:spacing w:val="-6"/>
          <w:sz w:val="28"/>
          <w:szCs w:val="28"/>
        </w:rPr>
        <w:t>Гафурийский</w:t>
      </w:r>
      <w:proofErr w:type="spellEnd"/>
      <w:r>
        <w:rPr>
          <w:color w:val="000000" w:themeColor="text1"/>
          <w:spacing w:val="-6"/>
          <w:sz w:val="28"/>
          <w:szCs w:val="28"/>
        </w:rPr>
        <w:t xml:space="preserve"> район Республики Башкортостан</w:t>
      </w:r>
    </w:p>
    <w:p w:rsidR="005A5707" w:rsidRDefault="005A5707" w:rsidP="005A5707">
      <w:pPr>
        <w:ind w:firstLine="567"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ПОСТАНОВЛЯЮ:</w:t>
      </w:r>
    </w:p>
    <w:p w:rsidR="005A5707" w:rsidRDefault="005A5707" w:rsidP="005A5707">
      <w:pPr>
        <w:pStyle w:val="a4"/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Утвердить прилагаемый Порядок осуществления бюджетных инвестиций в объекты муниципальной собственности сельского поселения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 согласно приложению №1.</w:t>
      </w:r>
    </w:p>
    <w:p w:rsidR="005A5707" w:rsidRDefault="005A5707" w:rsidP="005A5707">
      <w:pPr>
        <w:pStyle w:val="a4"/>
        <w:numPr>
          <w:ilvl w:val="0"/>
          <w:numId w:val="14"/>
        </w:numPr>
        <w:spacing w:after="200" w:line="276" w:lineRule="auto"/>
        <w:ind w:left="0" w:firstLine="567"/>
        <w:contextualSpacing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Контроль за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 xml:space="preserve"> исполнением настоящего Постановления оставляю за собой.</w:t>
      </w: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Глава сельского поселения                      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Иванов С.В.</w:t>
      </w: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</w:p>
    <w:p w:rsidR="005A5707" w:rsidRDefault="005A5707" w:rsidP="005A5707">
      <w:pPr>
        <w:ind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4820"/>
        <w:rPr>
          <w:color w:val="000000"/>
          <w:sz w:val="20"/>
          <w:szCs w:val="20"/>
          <w:shd w:val="clear" w:color="auto" w:fill="FFFFFF"/>
        </w:rPr>
      </w:pPr>
    </w:p>
    <w:p w:rsidR="005A5707" w:rsidRDefault="005A5707" w:rsidP="005A5707">
      <w:pPr>
        <w:ind w:firstLine="4820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lastRenderedPageBreak/>
        <w:t>Приложение №1</w:t>
      </w:r>
    </w:p>
    <w:p w:rsidR="005A5707" w:rsidRDefault="005A5707" w:rsidP="005A5707">
      <w:pPr>
        <w:ind w:firstLine="4820"/>
        <w:rPr>
          <w:snapToGrid w:val="0"/>
          <w:color w:val="000000"/>
          <w:spacing w:val="-6"/>
          <w:sz w:val="20"/>
          <w:szCs w:val="20"/>
        </w:rPr>
      </w:pPr>
      <w:r>
        <w:rPr>
          <w:snapToGrid w:val="0"/>
          <w:color w:val="000000"/>
          <w:spacing w:val="-6"/>
          <w:sz w:val="20"/>
          <w:szCs w:val="20"/>
        </w:rPr>
        <w:t>к постановлению главы</w:t>
      </w:r>
    </w:p>
    <w:p w:rsidR="005A5707" w:rsidRDefault="005A5707" w:rsidP="005A5707">
      <w:pPr>
        <w:ind w:firstLine="4820"/>
        <w:contextualSpacing/>
        <w:rPr>
          <w:color w:val="3A4256"/>
          <w:sz w:val="20"/>
          <w:szCs w:val="20"/>
          <w:shd w:val="clear" w:color="auto" w:fill="FFFFFF"/>
        </w:rPr>
      </w:pPr>
      <w:r>
        <w:rPr>
          <w:snapToGrid w:val="0"/>
          <w:color w:val="000000"/>
          <w:spacing w:val="-6"/>
          <w:sz w:val="20"/>
          <w:szCs w:val="20"/>
        </w:rPr>
        <w:t xml:space="preserve">Администрации </w:t>
      </w:r>
      <w:r>
        <w:rPr>
          <w:sz w:val="20"/>
          <w:szCs w:val="20"/>
          <w:shd w:val="clear" w:color="auto" w:fill="FFFFFF"/>
        </w:rPr>
        <w:t xml:space="preserve">сельского поселения </w:t>
      </w:r>
      <w:r>
        <w:rPr>
          <w:color w:val="FF0000"/>
          <w:sz w:val="20"/>
          <w:szCs w:val="20"/>
          <w:shd w:val="clear" w:color="auto" w:fill="FFFFFF"/>
        </w:rPr>
        <w:t xml:space="preserve"> </w:t>
      </w:r>
    </w:p>
    <w:p w:rsidR="005A5707" w:rsidRDefault="005A5707" w:rsidP="005A5707">
      <w:pPr>
        <w:rPr>
          <w:snapToGrid w:val="0"/>
          <w:color w:val="000000"/>
          <w:spacing w:val="-6"/>
          <w:sz w:val="20"/>
          <w:szCs w:val="20"/>
        </w:rPr>
      </w:pPr>
      <w:r>
        <w:rPr>
          <w:color w:val="FF0000"/>
          <w:sz w:val="20"/>
          <w:szCs w:val="20"/>
          <w:shd w:val="clear" w:color="auto" w:fill="FFFFFF"/>
        </w:rPr>
        <w:t xml:space="preserve">                                                                                                </w:t>
      </w:r>
      <w:proofErr w:type="spellStart"/>
      <w:r>
        <w:rPr>
          <w:color w:val="000000"/>
          <w:sz w:val="20"/>
          <w:szCs w:val="20"/>
          <w:shd w:val="clear" w:color="auto" w:fill="FFFFFF"/>
        </w:rPr>
        <w:t>Мраковский</w:t>
      </w:r>
      <w:proofErr w:type="spellEnd"/>
      <w:r>
        <w:rPr>
          <w:color w:val="000000"/>
          <w:sz w:val="20"/>
          <w:szCs w:val="20"/>
          <w:shd w:val="clear" w:color="auto" w:fill="FFFFFF"/>
        </w:rPr>
        <w:t xml:space="preserve"> </w:t>
      </w:r>
      <w:r>
        <w:rPr>
          <w:color w:val="FF0000"/>
          <w:sz w:val="20"/>
          <w:szCs w:val="20"/>
          <w:shd w:val="clear" w:color="auto" w:fill="FFFFFF"/>
        </w:rPr>
        <w:t xml:space="preserve"> </w:t>
      </w:r>
      <w:r>
        <w:rPr>
          <w:sz w:val="20"/>
          <w:szCs w:val="20"/>
          <w:shd w:val="clear" w:color="auto" w:fill="FFFFFF"/>
        </w:rPr>
        <w:t>сельсовет</w:t>
      </w:r>
      <w:r>
        <w:rPr>
          <w:snapToGrid w:val="0"/>
          <w:color w:val="000000"/>
          <w:spacing w:val="-6"/>
          <w:sz w:val="20"/>
          <w:szCs w:val="20"/>
        </w:rPr>
        <w:t xml:space="preserve"> муниципального района</w:t>
      </w:r>
    </w:p>
    <w:p w:rsidR="005A5707" w:rsidRDefault="005A5707" w:rsidP="005A5707">
      <w:pPr>
        <w:ind w:firstLine="4820"/>
        <w:rPr>
          <w:snapToGrid w:val="0"/>
          <w:color w:val="000000"/>
          <w:spacing w:val="-6"/>
          <w:sz w:val="20"/>
          <w:szCs w:val="20"/>
        </w:rPr>
      </w:pPr>
      <w:proofErr w:type="spellStart"/>
      <w:r>
        <w:rPr>
          <w:snapToGrid w:val="0"/>
          <w:color w:val="000000"/>
          <w:spacing w:val="-6"/>
          <w:sz w:val="20"/>
          <w:szCs w:val="20"/>
        </w:rPr>
        <w:t>Гафурийский</w:t>
      </w:r>
      <w:proofErr w:type="spellEnd"/>
      <w:r>
        <w:rPr>
          <w:snapToGrid w:val="0"/>
          <w:color w:val="000000"/>
          <w:spacing w:val="-6"/>
          <w:sz w:val="20"/>
          <w:szCs w:val="20"/>
        </w:rPr>
        <w:t xml:space="preserve"> район Республики Башкортостан</w:t>
      </w:r>
    </w:p>
    <w:p w:rsidR="005A5707" w:rsidRDefault="005A5707" w:rsidP="005A5707">
      <w:pPr>
        <w:ind w:firstLine="4820"/>
        <w:rPr>
          <w:color w:val="000000"/>
          <w:sz w:val="20"/>
          <w:szCs w:val="20"/>
        </w:rPr>
      </w:pPr>
      <w:bookmarkStart w:id="0" w:name="_Hlk73953272"/>
      <w:r>
        <w:rPr>
          <w:snapToGrid w:val="0"/>
          <w:color w:val="000000"/>
          <w:spacing w:val="-6"/>
          <w:sz w:val="20"/>
          <w:szCs w:val="20"/>
        </w:rPr>
        <w:t>от «</w:t>
      </w:r>
      <w:r>
        <w:rPr>
          <w:snapToGrid w:val="0"/>
          <w:color w:val="000000"/>
          <w:spacing w:val="-6"/>
          <w:sz w:val="20"/>
          <w:szCs w:val="20"/>
        </w:rPr>
        <w:t>16</w:t>
      </w:r>
      <w:r>
        <w:rPr>
          <w:snapToGrid w:val="0"/>
          <w:color w:val="000000"/>
          <w:spacing w:val="-6"/>
          <w:sz w:val="20"/>
          <w:szCs w:val="20"/>
        </w:rPr>
        <w:t xml:space="preserve">» </w:t>
      </w:r>
      <w:r>
        <w:rPr>
          <w:snapToGrid w:val="0"/>
          <w:color w:val="000000"/>
          <w:spacing w:val="-6"/>
          <w:sz w:val="20"/>
          <w:szCs w:val="20"/>
        </w:rPr>
        <w:t xml:space="preserve"> августа </w:t>
      </w:r>
      <w:r>
        <w:rPr>
          <w:snapToGrid w:val="0"/>
          <w:color w:val="000000"/>
          <w:spacing w:val="-6"/>
          <w:sz w:val="20"/>
          <w:szCs w:val="20"/>
        </w:rPr>
        <w:t>202</w:t>
      </w:r>
      <w:r>
        <w:rPr>
          <w:snapToGrid w:val="0"/>
          <w:color w:val="000000"/>
          <w:spacing w:val="-6"/>
          <w:sz w:val="20"/>
          <w:szCs w:val="20"/>
        </w:rPr>
        <w:t>1</w:t>
      </w:r>
      <w:r>
        <w:rPr>
          <w:snapToGrid w:val="0"/>
          <w:color w:val="000000"/>
          <w:spacing w:val="-6"/>
          <w:sz w:val="20"/>
          <w:szCs w:val="20"/>
        </w:rPr>
        <w:t xml:space="preserve"> г. № </w:t>
      </w:r>
      <w:r>
        <w:rPr>
          <w:snapToGrid w:val="0"/>
          <w:color w:val="000000"/>
          <w:spacing w:val="-6"/>
          <w:sz w:val="20"/>
          <w:szCs w:val="20"/>
        </w:rPr>
        <w:t>49</w:t>
      </w:r>
    </w:p>
    <w:bookmarkEnd w:id="0"/>
    <w:p w:rsidR="005A5707" w:rsidRDefault="005A5707" w:rsidP="005A5707">
      <w:pPr>
        <w:ind w:firstLine="4820"/>
        <w:jc w:val="center"/>
        <w:rPr>
          <w:snapToGrid w:val="0"/>
          <w:spacing w:val="-6"/>
          <w:sz w:val="20"/>
          <w:szCs w:val="20"/>
        </w:rPr>
      </w:pP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5A5707" w:rsidRDefault="005A5707" w:rsidP="005A5707">
      <w:pPr>
        <w:ind w:firstLine="567"/>
        <w:contextualSpacing/>
        <w:jc w:val="center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ПОРЯДОК</w:t>
      </w:r>
    </w:p>
    <w:p w:rsidR="005A5707" w:rsidRDefault="005A5707" w:rsidP="005A5707">
      <w:pPr>
        <w:ind w:firstLine="567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осуществления бюджетных инвестиций в объекты муниципальной собственности сельского поселения </w:t>
      </w:r>
      <w:proofErr w:type="spellStart"/>
      <w:r>
        <w:rPr>
          <w:b/>
          <w:color w:val="000000" w:themeColor="text1"/>
          <w:sz w:val="28"/>
          <w:szCs w:val="28"/>
        </w:rPr>
        <w:t>Мраковский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color w:val="000000" w:themeColor="text1"/>
          <w:sz w:val="28"/>
          <w:szCs w:val="28"/>
        </w:rPr>
        <w:t>Гафурийский</w:t>
      </w:r>
      <w:proofErr w:type="spellEnd"/>
      <w:r>
        <w:rPr>
          <w:b/>
          <w:color w:val="000000" w:themeColor="text1"/>
          <w:sz w:val="28"/>
          <w:szCs w:val="28"/>
        </w:rPr>
        <w:t xml:space="preserve"> район Республики Башкортостан</w:t>
      </w:r>
    </w:p>
    <w:p w:rsidR="005A5707" w:rsidRDefault="005A5707" w:rsidP="005A5707">
      <w:pPr>
        <w:spacing w:after="150"/>
        <w:ind w:firstLine="567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I. ОБЩИЕ ПОЛОЖЕНИЯ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proofErr w:type="gramStart"/>
      <w:r>
        <w:rPr>
          <w:color w:val="000000" w:themeColor="text1"/>
          <w:sz w:val="28"/>
          <w:szCs w:val="28"/>
        </w:rPr>
        <w:t xml:space="preserve">Настоящий Порядок устанавливает правила осуществления бюджетных инвестиций в форме капитальных вложений в объекты капитального строительства муниципальной собственности сельского поселения 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color w:val="000000" w:themeColor="text1"/>
          <w:sz w:val="28"/>
          <w:szCs w:val="28"/>
        </w:rPr>
        <w:t xml:space="preserve"> или на приобретение объектов недвижимого имущества в муниципальную собственность сельского поселения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color w:val="000000" w:themeColor="text1"/>
          <w:sz w:val="28"/>
          <w:szCs w:val="28"/>
        </w:rPr>
        <w:t xml:space="preserve"> за счет средств бюджета сельского поселения (далее - бюджетные инвестиции), в том числе условия передачи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 xml:space="preserve">органами местного самоуправления (далее - муниципальные органы) муниципальным бюджетным, автономным учреждениям сельского поселения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color w:val="000000" w:themeColor="text1"/>
          <w:sz w:val="28"/>
          <w:szCs w:val="28"/>
        </w:rPr>
        <w:t xml:space="preserve"> (далее - учреждения), муниципальным унитарным предприятиям сельского поселения </w:t>
      </w:r>
      <w:proofErr w:type="spellStart"/>
      <w:r>
        <w:rPr>
          <w:color w:val="000000" w:themeColor="text1"/>
          <w:spacing w:val="-6"/>
          <w:sz w:val="28"/>
          <w:szCs w:val="28"/>
        </w:rPr>
        <w:t>Мраковский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color w:val="000000" w:themeColor="text1"/>
          <w:sz w:val="28"/>
          <w:szCs w:val="28"/>
        </w:rPr>
        <w:t>, в том числе казенным (далее - предприятия), в отношении которых указанные муниципальные органы осуществляют функции и полномочия учредителей, полномочия муниципального заказчика по заключению и исполнению от</w:t>
      </w:r>
      <w:proofErr w:type="gramEnd"/>
      <w:r>
        <w:rPr>
          <w:color w:val="000000" w:themeColor="text1"/>
          <w:sz w:val="28"/>
          <w:szCs w:val="28"/>
        </w:rPr>
        <w:t xml:space="preserve"> имени сельского поселения муниципальных контрактов от лица указанных муниципальных органов в соответствии с </w:t>
      </w:r>
      <w:proofErr w:type="gramStart"/>
      <w:r>
        <w:rPr>
          <w:color w:val="000000" w:themeColor="text1"/>
          <w:sz w:val="28"/>
          <w:szCs w:val="28"/>
        </w:rPr>
        <w:t>настоящими</w:t>
      </w:r>
      <w:proofErr w:type="gramEnd"/>
      <w:r>
        <w:rPr>
          <w:color w:val="000000" w:themeColor="text1"/>
          <w:sz w:val="28"/>
          <w:szCs w:val="28"/>
        </w:rPr>
        <w:t xml:space="preserve"> Порядком, а также порядок заключения соглашений о передаче указанных полномочий.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Осуществление бюджетных инвестиций в ходе исполнения бюджета сельского поселения в объекты, по которым принято решение о предоставлении субсидий, предусмотренное пунктом 2 статьи 78.2 Бюджетного кодекса Российской Федерации, не допускается, за исключением случая, указанного в абзаце втором настоящего пункта.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 xml:space="preserve">При исполнении бюджета сельского поселения допускается предоставление бюджетных инвестиций в объекты муниципальной собственности сельского поселения, по которым принято решение о предоставлении субсидий, предусмотренное пунктом 2 статьи 78.2 Бюджетного кодекса Российской Федерации, в случае изменения в установленном порядке типа учреждения или организационно-правовой формы предприятия, являющихся получателями субсидий, на муниципальное казенное учреждение сельского поселения после внесения </w:t>
      </w:r>
      <w:r>
        <w:rPr>
          <w:color w:val="000000" w:themeColor="text1"/>
          <w:sz w:val="28"/>
          <w:szCs w:val="28"/>
        </w:rPr>
        <w:lastRenderedPageBreak/>
        <w:t>соответствующих изменений в указанное решение о</w:t>
      </w:r>
      <w:proofErr w:type="gramEnd"/>
      <w:r>
        <w:rPr>
          <w:color w:val="000000" w:themeColor="text1"/>
          <w:sz w:val="28"/>
          <w:szCs w:val="28"/>
        </w:rPr>
        <w:t xml:space="preserve"> </w:t>
      </w:r>
      <w:proofErr w:type="gramStart"/>
      <w:r>
        <w:rPr>
          <w:color w:val="000000" w:themeColor="text1"/>
          <w:sz w:val="28"/>
          <w:szCs w:val="28"/>
        </w:rPr>
        <w:t>предоставлении субсидий на осуществление капитальных вложений в указанные объекты с внесением соответствующих изменений в ранее заключенные учреждением либо предприятием договоры в части замены стороны договора - учреждения либо предприятия на муниципальное казенное учреждение сельского поселения и вида договора - гражданско-правового договора учреждения либо предприятия на муниципальный контракт.</w:t>
      </w:r>
      <w:proofErr w:type="gramEnd"/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Объем предоставляемых бюджетных инвестиций должен соответствовать объему бюджетных ассигнований, предусмотренному на соответствующие цели.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</w:t>
      </w:r>
      <w:proofErr w:type="gramStart"/>
      <w:r>
        <w:rPr>
          <w:color w:val="000000" w:themeColor="text1"/>
          <w:sz w:val="28"/>
          <w:szCs w:val="28"/>
        </w:rPr>
        <w:t>Объекты капитального строительства, созданные в результате осуществления бюджетных инвестиций, или объекты недвижимого имущества, приобретенные в муниципальную собственность сельского поселения в результате осуществления бюджетных инвестиций, закрепляются в установленном порядке на праве оперативного управления или хозяйственного ведения за учреждениями и предприятиями с последующим увеличением стоимости основных средств, находящихся на праве оперативного управления у учреждений либо на праве оперативного управления или хозяйственного ведения</w:t>
      </w:r>
      <w:proofErr w:type="gramEnd"/>
      <w:r>
        <w:rPr>
          <w:color w:val="000000" w:themeColor="text1"/>
          <w:sz w:val="28"/>
          <w:szCs w:val="28"/>
        </w:rPr>
        <w:t xml:space="preserve"> у предприятий, а также уставного фонда указанных предприятий, основанных на праве хозяйственного ведения, либо включаются в состав муниципальной казны сельского поселения.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proofErr w:type="gramStart"/>
      <w:r>
        <w:rPr>
          <w:color w:val="000000" w:themeColor="text1"/>
          <w:sz w:val="28"/>
          <w:szCs w:val="28"/>
        </w:rPr>
        <w:t>Информация о сроках и об объемах оплаты по муниципальным контрактам, заключенным в целях строительства (реконструкции, в том числе с элементами реставрации, технического перевооружения) и (или) приобретения объектов, концессионным соглашениям учитывается муниципальными органами при формировании прогноза кассовых выплат из бюджета сельского поселения, необходимого для составления в установленном порядке кассового плана исполнения бюджета сельского поселения.</w:t>
      </w:r>
      <w:proofErr w:type="gramEnd"/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</w:p>
    <w:p w:rsidR="005A5707" w:rsidRDefault="005A5707" w:rsidP="005A5707">
      <w:pPr>
        <w:spacing w:after="150"/>
        <w:ind w:firstLine="567"/>
        <w:jc w:val="center"/>
        <w:textAlignment w:val="baseline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II. ОСУЩЕСТВЛЕНИЕ БЮДЖЕТНЫХ ИНВЕСТИЦИЙ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6. </w:t>
      </w:r>
      <w:proofErr w:type="gramStart"/>
      <w:r>
        <w:rPr>
          <w:color w:val="000000" w:themeColor="text1"/>
          <w:sz w:val="28"/>
          <w:szCs w:val="28"/>
        </w:rPr>
        <w:t>Расходы, связанные с бюджетными инвестициями, осуществляются в порядке, установленном бюджетным законодательством Российской Федерации, Федеральным законом "О концессионных соглашениях", на основании муниципальных контрактов, заключенных в целях строительства (реконструкции, в том числе с элементами реставрации, технического перевооружения) и (или) приобретения объектов, либо концессионных соглашений:</w:t>
      </w:r>
      <w:proofErr w:type="gramEnd"/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а) муниципальными заказчиками, являющимися получателями средств бюджета сельского поселения;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учреждениями и предприятиями, которым муниципальные органы, осуществляющие функции и полномочия учредителя или обладающие правами собственника имущества, безвозмездно передали в соответствии с настоящими Правилами свои полномочия муниципального заказчика по </w:t>
      </w:r>
      <w:r>
        <w:rPr>
          <w:color w:val="000000" w:themeColor="text1"/>
          <w:sz w:val="28"/>
          <w:szCs w:val="28"/>
        </w:rPr>
        <w:lastRenderedPageBreak/>
        <w:t>заключению и исполнению от имени сельского поселения от лица указанных органов муниципальных контрактов;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</w:t>
      </w:r>
      <w:proofErr w:type="gramStart"/>
      <w:r>
        <w:rPr>
          <w:color w:val="000000" w:themeColor="text1"/>
          <w:sz w:val="28"/>
          <w:szCs w:val="28"/>
        </w:rPr>
        <w:t>Муниципальные контракты заключаются и оплачиваются в пределах лимитов бюджетных обязательств, доведенных муниципальному заказчику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 на срок, превышающий срок действия утвержденных ему лимитов бюджетных обязательств.</w:t>
      </w:r>
      <w:proofErr w:type="gramEnd"/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</w:t>
      </w:r>
      <w:proofErr w:type="gramStart"/>
      <w:r>
        <w:rPr>
          <w:color w:val="000000" w:themeColor="text1"/>
          <w:sz w:val="28"/>
          <w:szCs w:val="28"/>
        </w:rPr>
        <w:t xml:space="preserve">Концессионные соглашения в объеме бюджетных инвестиций оплачиваются в пределах лимитов бюджетных обязательств, доведенных </w:t>
      </w:r>
      <w:proofErr w:type="spellStart"/>
      <w:r>
        <w:rPr>
          <w:color w:val="000000" w:themeColor="text1"/>
          <w:sz w:val="28"/>
          <w:szCs w:val="28"/>
        </w:rPr>
        <w:t>концеденту</w:t>
      </w:r>
      <w:proofErr w:type="spellEnd"/>
      <w:r>
        <w:rPr>
          <w:color w:val="000000" w:themeColor="text1"/>
          <w:sz w:val="28"/>
          <w:szCs w:val="28"/>
        </w:rPr>
        <w:t xml:space="preserve"> как получателю средств бюджета сельского поселения, либо в порядке, установленном Бюджетным кодексом Российской Федерации и иными нормативными правовыми актами, регулирующими бюджетные правоотношения, в пределах средств, предусмотренных правовыми актами сельского поселения, на срок, превышающий срок действия утвержденных ему лимитов бюджетных обязательств.</w:t>
      </w:r>
      <w:proofErr w:type="gramEnd"/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9. В целях осуществления бюджетных инвестиций в соответствии с подпунктом "б" пункта 6 настоящего Порядка муниципальными органами заключаются с учреждениями и предприятиями соглашения о передаче полномочий муниципального заказчика по заключению и исполнению от имени сельского поселения муниципальных контрактов от лица указанных органов (далее - соглашение о передаче полномочий). Решение о передаче полномочия муниципального заказчика по заключению и исполнению от имени сельского поселения от лица муниципальных органов муниципальных контрактов принимается Администрацией сельского поселения  </w:t>
      </w:r>
      <w:r>
        <w:rPr>
          <w:color w:val="000000" w:themeColor="text1"/>
          <w:spacing w:val="-6"/>
          <w:sz w:val="28"/>
          <w:szCs w:val="28"/>
        </w:rPr>
        <w:t>Мраковский</w:t>
      </w:r>
      <w:bookmarkStart w:id="1" w:name="_GoBack"/>
      <w:bookmarkEnd w:id="1"/>
      <w:r>
        <w:rPr>
          <w:color w:val="000000" w:themeColor="text1"/>
          <w:sz w:val="28"/>
          <w:szCs w:val="28"/>
          <w:shd w:val="clear" w:color="auto" w:fill="FFFFFF"/>
        </w:rPr>
        <w:t xml:space="preserve"> сельсовет муниципального района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Гафурийский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район Республики Башкортостан</w:t>
      </w:r>
      <w:r>
        <w:rPr>
          <w:color w:val="000000" w:themeColor="text1"/>
          <w:sz w:val="28"/>
          <w:szCs w:val="28"/>
        </w:rPr>
        <w:t>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Полномочия, указанные в абзаце первом настоящего пункта, могут быть переданы на основании соглашений о передаче полномочий и в соответствии с решениями Администрации сельского поселения юридическим лицам, акции (доли) которых принадлежат муниципальному району, при осуществлении бюджетных инвестиций в объекты с последующей их передачей в качестве вклада в уставные (складочные) капиталы таких юридических лиц.</w:t>
      </w:r>
      <w:proofErr w:type="gramEnd"/>
      <w:r>
        <w:rPr>
          <w:color w:val="000000" w:themeColor="text1"/>
          <w:sz w:val="28"/>
          <w:szCs w:val="28"/>
        </w:rPr>
        <w:t xml:space="preserve"> Указанные решения должны содержать информацию о юридических лицах, которым передаются полномочия муниципального заказчика.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Передача объектов в качестве вклада в уставные (складочные) капиталы юридических лиц, указанных в абзаце втором настоящего пункта, влечет возникновение права муниципальной собственности сельского поселения на эквивалентную часть уставных (складочных) капиталов указанных юридических лиц, которое оформляется участием сельского поселения в уставных (складочных) капиталах таких юридических лиц в соответствии с гражданским законодательством Российской Федерации.</w:t>
      </w:r>
      <w:proofErr w:type="gramEnd"/>
      <w:r>
        <w:rPr>
          <w:color w:val="000000" w:themeColor="text1"/>
          <w:sz w:val="28"/>
          <w:szCs w:val="28"/>
        </w:rPr>
        <w:t xml:space="preserve"> Оформление доли сельского поселения в уставном (складочном) капитале, принадлежащей </w:t>
      </w:r>
      <w:r>
        <w:rPr>
          <w:color w:val="000000" w:themeColor="text1"/>
          <w:sz w:val="28"/>
          <w:szCs w:val="28"/>
        </w:rPr>
        <w:lastRenderedPageBreak/>
        <w:t>сельскому поселению, осуществляется в порядке и по ценам, которые определяются в соответствии с законодательством Российской Федерации.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Соглашение о передаче полномочий может быть заключено в отношении нескольких объектов и должно содержать в том числе: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proofErr w:type="gramStart"/>
      <w:r>
        <w:rPr>
          <w:color w:val="000000" w:themeColor="text1"/>
          <w:sz w:val="28"/>
          <w:szCs w:val="28"/>
        </w:rPr>
        <w:t>а) 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 объекта, рассчитанной в ценах соответствующих лет стоимости объекта капитального строительства муниципальной собственности (сметной или предполагаемой (предельной) либо стоимости приобретения объекта недвижимого имущества в муниципальную собственность), соответствующих</w:t>
      </w:r>
      <w:proofErr w:type="gramEnd"/>
      <w:r>
        <w:rPr>
          <w:color w:val="000000" w:themeColor="text1"/>
          <w:sz w:val="28"/>
          <w:szCs w:val="28"/>
        </w:rPr>
        <w:t xml:space="preserve"> акту (решению), а также с указанием рассчитанного в ценах соответствующих лет общего объема капитальных вложений, в том числе объема бюджетных ассигнований, предусмотренного государственному органу как получателю средств бюджета сельского поселения, соответствующего акту (решению). Объем бюджетных инвестиций должен соответствовать объему бюджетных ассигнований на осуществление бюджетных инвестиций;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положения, устанавливающие права и обязанности учреждений и предприятий по заключению и исполнению от имени сельского поселения от лица муниципального органа муниципальных контрактов;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в) ответственность учреждений и предприятий за неисполнение или ненадлежащее исполнение переданных им полномочий;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г) положения, устанавливающие право муниципального органа на проведение проверок соблюдения учреждениями и предприятиями условий, установленных заключенным соглашением о передаче полномочий;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положения, устанавливающие обязанность учреждений и предприятий по ведению бюджетного учета, составлению и представлению бюджетной отчетности муниципальному органу как получателю средств бюджета сельского поселения.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Авансирование выполненных работ (услуг) по объектам капитального строительства муниципальной собственности сельского поселения осуществляется в соответствии с условиями муниципальных контрактов согласно законодательству и в порядке, установленном для исполнения бюджета сельского поселения.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Расходы, связанные с бюджетными инвестициями по концессионному соглашению, могут быть осуществлены в виде аванса, если это предусмотрено условиями концессионного соглашения. Сумма аванса и сроки его погашения не могут превышать суммы и сроков, которые предусмотрены концессионным соглашением.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Операции с бюджетными инвестициями осуществляются в порядке, установленном бюджетным законодательством для исполнения бюджета сельского поселения, и отражаются на открытых в финансовом органе в порядке, установленном финансовым органом, лицевых счетах: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а) получателя бюджетных средств - в случае заключения муниципальных контрактов муниципальным заказчиком, концессионных соглашений </w:t>
      </w:r>
      <w:proofErr w:type="spellStart"/>
      <w:r>
        <w:rPr>
          <w:color w:val="000000" w:themeColor="text1"/>
          <w:sz w:val="28"/>
          <w:szCs w:val="28"/>
        </w:rPr>
        <w:t>концедентом</w:t>
      </w:r>
      <w:proofErr w:type="spellEnd"/>
      <w:r>
        <w:rPr>
          <w:color w:val="000000" w:themeColor="text1"/>
          <w:sz w:val="28"/>
          <w:szCs w:val="28"/>
        </w:rPr>
        <w:t>;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 для учета операций по переданным полномочиям получателя бюджетных средств - в случае заключения от имени сельского поселения муниципальных контрактов учреждениями и предприятиями от лица муниципальных органов.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13. В целях открытия лицевого счета, указанного в подпункте "б" пункта 12 настоящего Порядка, муниципальным органом в течение 5 рабочих дней </w:t>
      </w:r>
      <w:proofErr w:type="gramStart"/>
      <w:r>
        <w:rPr>
          <w:color w:val="000000" w:themeColor="text1"/>
          <w:sz w:val="28"/>
          <w:szCs w:val="28"/>
        </w:rPr>
        <w:t>с даты подписания</w:t>
      </w:r>
      <w:proofErr w:type="gramEnd"/>
      <w:r>
        <w:rPr>
          <w:color w:val="000000" w:themeColor="text1"/>
          <w:sz w:val="28"/>
          <w:szCs w:val="28"/>
        </w:rPr>
        <w:t xml:space="preserve"> соглашения о передаче полномочий представляются в финансовый орган документы, необходимые для открытия лицевого счета для учета операций по переданным полномочиям получателя бюджетных средств. Основанием для открытия лицевого счета, указанного в подпункте "б" пункта 12 настоящего Порядка, является копия соглашения о передаче полномочий.</w:t>
      </w:r>
    </w:p>
    <w:p w:rsidR="005A5707" w:rsidRDefault="005A5707" w:rsidP="005A570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0" w:lineRule="atLeast"/>
        <w:ind w:firstLine="567"/>
        <w:jc w:val="both"/>
        <w:textAlignment w:val="baseline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color w:val="000000" w:themeColor="text1"/>
          <w:sz w:val="28"/>
          <w:szCs w:val="28"/>
        </w:rPr>
        <w:t>14. При передаче полномочий муниципального заказчика юридическим лицам, указанным в абзаце втором пункта 9 настоящего Порядка, на них распространяются положения, установленные пунктами 10 - 13 настоящего Порядка для учреждений и предприятий. Соглашение о передаче полномочий юридическому лицу, акции (доли) которого принадлежат сельского поселения, в дополнение к условиям, предусмотренным пунктом 10 настоящего Порядка, должно содержать положения, определяющие порядок и сроки передачи объектов, созданных в результате осуществления бюджетных инвестиций, в качестве вклада в уставный (складочный) капитал указанного юридического лица.</w:t>
      </w:r>
    </w:p>
    <w:p w:rsidR="005A5707" w:rsidRDefault="005A5707" w:rsidP="005A5707">
      <w:pPr>
        <w:pStyle w:val="a4"/>
        <w:ind w:left="709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0A26D2" w:rsidRDefault="000A26D2" w:rsidP="000A26D2">
      <w:pPr>
        <w:jc w:val="both"/>
        <w:rPr>
          <w:snapToGrid w:val="0"/>
          <w:color w:val="000000"/>
          <w:spacing w:val="-6"/>
          <w:sz w:val="28"/>
          <w:szCs w:val="28"/>
        </w:rPr>
      </w:pPr>
    </w:p>
    <w:p w:rsidR="00A314DC" w:rsidRPr="00281088" w:rsidRDefault="00A314DC" w:rsidP="000A26D2">
      <w:pPr>
        <w:jc w:val="center"/>
      </w:pPr>
    </w:p>
    <w:sectPr w:rsidR="00A314DC" w:rsidRPr="00281088" w:rsidSect="00281088">
      <w:headerReference w:type="default" r:id="rId9"/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83" w:rsidRDefault="00C46783" w:rsidP="007C5670">
      <w:r>
        <w:separator/>
      </w:r>
    </w:p>
  </w:endnote>
  <w:endnote w:type="continuationSeparator" w:id="0">
    <w:p w:rsidR="00C46783" w:rsidRDefault="00C46783" w:rsidP="007C5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Cyr Bash Normal">
    <w:altName w:val="Trebuchet MS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83" w:rsidRDefault="00C46783" w:rsidP="007C5670">
      <w:r>
        <w:separator/>
      </w:r>
    </w:p>
  </w:footnote>
  <w:footnote w:type="continuationSeparator" w:id="0">
    <w:p w:rsidR="00C46783" w:rsidRDefault="00C46783" w:rsidP="007C56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DC" w:rsidRDefault="00E80369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5A5707">
      <w:rPr>
        <w:noProof/>
      </w:rPr>
      <w:t>1</w:t>
    </w:r>
    <w:r>
      <w:rPr>
        <w:noProof/>
      </w:rPr>
      <w:fldChar w:fldCharType="end"/>
    </w:r>
  </w:p>
  <w:p w:rsidR="00A314DC" w:rsidRDefault="00A314D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62C9"/>
    <w:multiLevelType w:val="hybridMultilevel"/>
    <w:tmpl w:val="F3A467F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72" w:hanging="360"/>
      </w:pPr>
    </w:lvl>
    <w:lvl w:ilvl="2" w:tplc="0419001B">
      <w:start w:val="1"/>
      <w:numFmt w:val="lowerRoman"/>
      <w:lvlText w:val="%3."/>
      <w:lvlJc w:val="right"/>
      <w:pPr>
        <w:ind w:left="2892" w:hanging="180"/>
      </w:pPr>
    </w:lvl>
    <w:lvl w:ilvl="3" w:tplc="0419000F">
      <w:start w:val="1"/>
      <w:numFmt w:val="decimal"/>
      <w:lvlText w:val="%4."/>
      <w:lvlJc w:val="left"/>
      <w:pPr>
        <w:ind w:left="3612" w:hanging="360"/>
      </w:pPr>
    </w:lvl>
    <w:lvl w:ilvl="4" w:tplc="04190019">
      <w:start w:val="1"/>
      <w:numFmt w:val="lowerLetter"/>
      <w:lvlText w:val="%5."/>
      <w:lvlJc w:val="left"/>
      <w:pPr>
        <w:ind w:left="4332" w:hanging="360"/>
      </w:pPr>
    </w:lvl>
    <w:lvl w:ilvl="5" w:tplc="0419001B">
      <w:start w:val="1"/>
      <w:numFmt w:val="lowerRoman"/>
      <w:lvlText w:val="%6."/>
      <w:lvlJc w:val="right"/>
      <w:pPr>
        <w:ind w:left="5052" w:hanging="180"/>
      </w:pPr>
    </w:lvl>
    <w:lvl w:ilvl="6" w:tplc="0419000F">
      <w:start w:val="1"/>
      <w:numFmt w:val="decimal"/>
      <w:lvlText w:val="%7."/>
      <w:lvlJc w:val="left"/>
      <w:pPr>
        <w:ind w:left="5772" w:hanging="360"/>
      </w:pPr>
    </w:lvl>
    <w:lvl w:ilvl="7" w:tplc="04190019">
      <w:start w:val="1"/>
      <w:numFmt w:val="lowerLetter"/>
      <w:lvlText w:val="%8."/>
      <w:lvlJc w:val="left"/>
      <w:pPr>
        <w:ind w:left="6492" w:hanging="360"/>
      </w:pPr>
    </w:lvl>
    <w:lvl w:ilvl="8" w:tplc="0419001B">
      <w:start w:val="1"/>
      <w:numFmt w:val="lowerRoman"/>
      <w:lvlText w:val="%9."/>
      <w:lvlJc w:val="right"/>
      <w:pPr>
        <w:ind w:left="7212" w:hanging="180"/>
      </w:pPr>
    </w:lvl>
  </w:abstractNum>
  <w:abstractNum w:abstractNumId="1">
    <w:nsid w:val="0B7E1AA3"/>
    <w:multiLevelType w:val="hybridMultilevel"/>
    <w:tmpl w:val="19A0921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B4709"/>
    <w:multiLevelType w:val="multilevel"/>
    <w:tmpl w:val="CBF4004C"/>
    <w:lvl w:ilvl="0">
      <w:start w:val="4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B8791F"/>
    <w:multiLevelType w:val="hybridMultilevel"/>
    <w:tmpl w:val="B370809E"/>
    <w:lvl w:ilvl="0" w:tplc="1198579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2881E1E"/>
    <w:multiLevelType w:val="multilevel"/>
    <w:tmpl w:val="25349BCC"/>
    <w:lvl w:ilvl="0">
      <w:start w:val="12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442C79"/>
    <w:multiLevelType w:val="multilevel"/>
    <w:tmpl w:val="9A7CF52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7530869"/>
    <w:multiLevelType w:val="multilevel"/>
    <w:tmpl w:val="BD6E9C6A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5C40558A"/>
    <w:multiLevelType w:val="hybridMultilevel"/>
    <w:tmpl w:val="B3427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717120"/>
    <w:multiLevelType w:val="hybridMultilevel"/>
    <w:tmpl w:val="E228D9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616633"/>
    <w:multiLevelType w:val="hybridMultilevel"/>
    <w:tmpl w:val="51080D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2982C15"/>
    <w:multiLevelType w:val="hybridMultilevel"/>
    <w:tmpl w:val="4F3C0B4C"/>
    <w:lvl w:ilvl="0" w:tplc="CCAA117E">
      <w:start w:val="1"/>
      <w:numFmt w:val="decimal"/>
      <w:lvlText w:val="%1."/>
      <w:lvlJc w:val="left"/>
      <w:pPr>
        <w:ind w:left="1929" w:hanging="79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AEA5DEC"/>
    <w:multiLevelType w:val="hybridMultilevel"/>
    <w:tmpl w:val="8898BBE2"/>
    <w:lvl w:ilvl="0" w:tplc="5002C6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08F720B"/>
    <w:multiLevelType w:val="multilevel"/>
    <w:tmpl w:val="D58604F0"/>
    <w:lvl w:ilvl="0">
      <w:start w:val="1"/>
      <w:numFmt w:val="decimal"/>
      <w:lvlText w:val="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8AE709F"/>
    <w:multiLevelType w:val="multilevel"/>
    <w:tmpl w:val="9EBC00D0"/>
    <w:lvl w:ilvl="0">
      <w:start w:val="1"/>
      <w:numFmt w:val="decimal"/>
      <w:lvlText w:val="%1)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0"/>
  </w:num>
  <w:num w:numId="6">
    <w:abstractNumId w:val="12"/>
  </w:num>
  <w:num w:numId="7">
    <w:abstractNumId w:val="6"/>
  </w:num>
  <w:num w:numId="8">
    <w:abstractNumId w:val="2"/>
  </w:num>
  <w:num w:numId="9">
    <w:abstractNumId w:val="4"/>
  </w:num>
  <w:num w:numId="10">
    <w:abstractNumId w:val="5"/>
  </w:num>
  <w:num w:numId="11">
    <w:abstractNumId w:val="13"/>
  </w:num>
  <w:num w:numId="12">
    <w:abstractNumId w:val="9"/>
  </w:num>
  <w:num w:numId="13">
    <w:abstractNumId w:val="1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50F"/>
    <w:rsid w:val="0005400B"/>
    <w:rsid w:val="00054FF4"/>
    <w:rsid w:val="00063DC7"/>
    <w:rsid w:val="0007153A"/>
    <w:rsid w:val="0007200E"/>
    <w:rsid w:val="000A00B6"/>
    <w:rsid w:val="000A26D2"/>
    <w:rsid w:val="000B3B3B"/>
    <w:rsid w:val="000C5914"/>
    <w:rsid w:val="000F0DCB"/>
    <w:rsid w:val="000F2C14"/>
    <w:rsid w:val="00103D7A"/>
    <w:rsid w:val="001079B3"/>
    <w:rsid w:val="00126590"/>
    <w:rsid w:val="00127838"/>
    <w:rsid w:val="00134D18"/>
    <w:rsid w:val="0017054E"/>
    <w:rsid w:val="00175E58"/>
    <w:rsid w:val="00187CB4"/>
    <w:rsid w:val="00195EED"/>
    <w:rsid w:val="001A08E4"/>
    <w:rsid w:val="001A18A3"/>
    <w:rsid w:val="001C2A9F"/>
    <w:rsid w:val="001F0C14"/>
    <w:rsid w:val="001F4ABC"/>
    <w:rsid w:val="002336F4"/>
    <w:rsid w:val="00241E0C"/>
    <w:rsid w:val="00244652"/>
    <w:rsid w:val="00260974"/>
    <w:rsid w:val="00281088"/>
    <w:rsid w:val="0028568C"/>
    <w:rsid w:val="00287DE0"/>
    <w:rsid w:val="002A3A80"/>
    <w:rsid w:val="002E1AF1"/>
    <w:rsid w:val="002F57CD"/>
    <w:rsid w:val="002F70A8"/>
    <w:rsid w:val="0030126E"/>
    <w:rsid w:val="00305CBA"/>
    <w:rsid w:val="00331E8E"/>
    <w:rsid w:val="0033303A"/>
    <w:rsid w:val="003332F8"/>
    <w:rsid w:val="003401A3"/>
    <w:rsid w:val="00346677"/>
    <w:rsid w:val="0035244B"/>
    <w:rsid w:val="003661DB"/>
    <w:rsid w:val="0036750F"/>
    <w:rsid w:val="00384D3A"/>
    <w:rsid w:val="00385997"/>
    <w:rsid w:val="003A0C20"/>
    <w:rsid w:val="003B54F4"/>
    <w:rsid w:val="003D7374"/>
    <w:rsid w:val="003E61E3"/>
    <w:rsid w:val="003F2D44"/>
    <w:rsid w:val="004120EA"/>
    <w:rsid w:val="0041511A"/>
    <w:rsid w:val="00441387"/>
    <w:rsid w:val="0045162A"/>
    <w:rsid w:val="00462DFB"/>
    <w:rsid w:val="00464582"/>
    <w:rsid w:val="00482FB2"/>
    <w:rsid w:val="004961B4"/>
    <w:rsid w:val="004A75AF"/>
    <w:rsid w:val="004D0133"/>
    <w:rsid w:val="004E4D67"/>
    <w:rsid w:val="004F4996"/>
    <w:rsid w:val="0050109F"/>
    <w:rsid w:val="005133C4"/>
    <w:rsid w:val="00524854"/>
    <w:rsid w:val="00536F5E"/>
    <w:rsid w:val="00555AB5"/>
    <w:rsid w:val="005571AB"/>
    <w:rsid w:val="00581025"/>
    <w:rsid w:val="005A408F"/>
    <w:rsid w:val="005A5707"/>
    <w:rsid w:val="005F7A37"/>
    <w:rsid w:val="00606138"/>
    <w:rsid w:val="00615BE8"/>
    <w:rsid w:val="006365D1"/>
    <w:rsid w:val="00676C8A"/>
    <w:rsid w:val="006C7466"/>
    <w:rsid w:val="006C7B06"/>
    <w:rsid w:val="006D2FEA"/>
    <w:rsid w:val="006D55D2"/>
    <w:rsid w:val="006E4433"/>
    <w:rsid w:val="006F1454"/>
    <w:rsid w:val="006F59D9"/>
    <w:rsid w:val="0071088D"/>
    <w:rsid w:val="0072509D"/>
    <w:rsid w:val="00784199"/>
    <w:rsid w:val="007917C7"/>
    <w:rsid w:val="00796162"/>
    <w:rsid w:val="007C5670"/>
    <w:rsid w:val="007E6295"/>
    <w:rsid w:val="008110F2"/>
    <w:rsid w:val="0084646F"/>
    <w:rsid w:val="00854D4B"/>
    <w:rsid w:val="00861E54"/>
    <w:rsid w:val="0087733B"/>
    <w:rsid w:val="00897159"/>
    <w:rsid w:val="008A49FF"/>
    <w:rsid w:val="008B3D80"/>
    <w:rsid w:val="008B6326"/>
    <w:rsid w:val="008B7E32"/>
    <w:rsid w:val="008E135F"/>
    <w:rsid w:val="008E1B94"/>
    <w:rsid w:val="009139DE"/>
    <w:rsid w:val="00936119"/>
    <w:rsid w:val="009379EF"/>
    <w:rsid w:val="00970348"/>
    <w:rsid w:val="009A7398"/>
    <w:rsid w:val="009C1305"/>
    <w:rsid w:val="00A0028F"/>
    <w:rsid w:val="00A314DC"/>
    <w:rsid w:val="00A42728"/>
    <w:rsid w:val="00A6743E"/>
    <w:rsid w:val="00A75100"/>
    <w:rsid w:val="00AB102D"/>
    <w:rsid w:val="00AC4EFF"/>
    <w:rsid w:val="00AC6DED"/>
    <w:rsid w:val="00AD055C"/>
    <w:rsid w:val="00B17C41"/>
    <w:rsid w:val="00B26717"/>
    <w:rsid w:val="00B36851"/>
    <w:rsid w:val="00B6679A"/>
    <w:rsid w:val="00B818DC"/>
    <w:rsid w:val="00B94776"/>
    <w:rsid w:val="00BC0593"/>
    <w:rsid w:val="00BC5E13"/>
    <w:rsid w:val="00BD3228"/>
    <w:rsid w:val="00BF30C1"/>
    <w:rsid w:val="00BF31A8"/>
    <w:rsid w:val="00BF332A"/>
    <w:rsid w:val="00C040C5"/>
    <w:rsid w:val="00C12F2A"/>
    <w:rsid w:val="00C33912"/>
    <w:rsid w:val="00C46783"/>
    <w:rsid w:val="00C63493"/>
    <w:rsid w:val="00C74568"/>
    <w:rsid w:val="00CA0DB9"/>
    <w:rsid w:val="00CA3FF0"/>
    <w:rsid w:val="00CB244C"/>
    <w:rsid w:val="00D60ACD"/>
    <w:rsid w:val="00D63946"/>
    <w:rsid w:val="00D6433F"/>
    <w:rsid w:val="00DB2F51"/>
    <w:rsid w:val="00DE35D5"/>
    <w:rsid w:val="00E03483"/>
    <w:rsid w:val="00E07A43"/>
    <w:rsid w:val="00E13482"/>
    <w:rsid w:val="00E2049B"/>
    <w:rsid w:val="00E55063"/>
    <w:rsid w:val="00E80369"/>
    <w:rsid w:val="00E944D5"/>
    <w:rsid w:val="00EA6B4D"/>
    <w:rsid w:val="00EC44EA"/>
    <w:rsid w:val="00F14743"/>
    <w:rsid w:val="00F15CFD"/>
    <w:rsid w:val="00F16181"/>
    <w:rsid w:val="00F645C0"/>
    <w:rsid w:val="00F7659A"/>
    <w:rsid w:val="00F77579"/>
    <w:rsid w:val="00FA4A81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50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D322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3228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 Spacing"/>
    <w:uiPriority w:val="99"/>
    <w:qFormat/>
    <w:rsid w:val="0036750F"/>
    <w:rPr>
      <w:rFonts w:eastAsia="Times New Roman" w:cs="Calibri"/>
      <w:lang w:eastAsia="en-US"/>
    </w:rPr>
  </w:style>
  <w:style w:type="paragraph" w:styleId="a4">
    <w:name w:val="List Paragraph"/>
    <w:basedOn w:val="a"/>
    <w:uiPriority w:val="34"/>
    <w:qFormat/>
    <w:rsid w:val="0036750F"/>
    <w:pPr>
      <w:ind w:left="720"/>
    </w:pPr>
  </w:style>
  <w:style w:type="paragraph" w:styleId="2">
    <w:name w:val="Body Text 2"/>
    <w:basedOn w:val="a"/>
    <w:link w:val="20"/>
    <w:uiPriority w:val="99"/>
    <w:rsid w:val="0036750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locked/>
    <w:rsid w:val="0036750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Без интервала1"/>
    <w:uiPriority w:val="99"/>
    <w:rsid w:val="0036750F"/>
    <w:rPr>
      <w:rFonts w:eastAsia="Times New Roman" w:cs="Calibri"/>
      <w:lang w:eastAsia="en-US"/>
    </w:rPr>
  </w:style>
  <w:style w:type="table" w:styleId="a5">
    <w:name w:val="Table Grid"/>
    <w:basedOn w:val="a1"/>
    <w:uiPriority w:val="59"/>
    <w:rsid w:val="0036750F"/>
    <w:rPr>
      <w:rFonts w:ascii="Times New Roman" w:eastAsia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rsid w:val="003675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36750F"/>
    <w:rPr>
      <w:rFonts w:ascii="Tahoma" w:hAnsi="Tahoma" w:cs="Tahoma"/>
      <w:sz w:val="16"/>
      <w:szCs w:val="16"/>
      <w:lang w:eastAsia="ru-RU"/>
    </w:rPr>
  </w:style>
  <w:style w:type="character" w:customStyle="1" w:styleId="6">
    <w:name w:val="Основной текст (6)_"/>
    <w:basedOn w:val="a0"/>
    <w:link w:val="61"/>
    <w:uiPriority w:val="99"/>
    <w:locked/>
    <w:rsid w:val="00A75100"/>
    <w:rPr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A75100"/>
    <w:pPr>
      <w:shd w:val="clear" w:color="auto" w:fill="FFFFFF"/>
      <w:spacing w:before="240" w:after="300" w:line="240" w:lineRule="atLeast"/>
      <w:jc w:val="both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DE35D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8">
    <w:name w:val="Normal (Web)"/>
    <w:basedOn w:val="a"/>
    <w:rsid w:val="00DE35D5"/>
    <w:pPr>
      <w:spacing w:before="100" w:beforeAutospacing="1" w:after="100" w:afterAutospacing="1"/>
    </w:pPr>
  </w:style>
  <w:style w:type="paragraph" w:customStyle="1" w:styleId="ConsPlusTitle">
    <w:name w:val="ConsPlusTitle"/>
    <w:rsid w:val="00BD322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</w:rPr>
  </w:style>
  <w:style w:type="paragraph" w:styleId="a9">
    <w:name w:val="Body Text"/>
    <w:basedOn w:val="a"/>
    <w:link w:val="aa"/>
    <w:uiPriority w:val="99"/>
    <w:semiHidden/>
    <w:rsid w:val="00796162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locked/>
    <w:rsid w:val="0079616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5571AB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571AB"/>
    <w:pPr>
      <w:widowControl w:val="0"/>
      <w:shd w:val="clear" w:color="auto" w:fill="FFFFFF"/>
      <w:spacing w:before="600" w:line="322" w:lineRule="exact"/>
      <w:jc w:val="both"/>
    </w:pPr>
    <w:rPr>
      <w:sz w:val="28"/>
      <w:szCs w:val="28"/>
      <w:lang w:eastAsia="en-US"/>
    </w:rPr>
  </w:style>
  <w:style w:type="paragraph" w:customStyle="1" w:styleId="CharCharCharChar">
    <w:name w:val="Char Char Char Char"/>
    <w:basedOn w:val="a"/>
    <w:next w:val="a"/>
    <w:uiPriority w:val="99"/>
    <w:semiHidden/>
    <w:rsid w:val="005A408F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b">
    <w:name w:val="header"/>
    <w:basedOn w:val="a"/>
    <w:link w:val="ac"/>
    <w:uiPriority w:val="99"/>
    <w:rsid w:val="007E6295"/>
    <w:pPr>
      <w:tabs>
        <w:tab w:val="center" w:pos="4677"/>
        <w:tab w:val="right" w:pos="9355"/>
      </w:tabs>
      <w:jc w:val="both"/>
    </w:pPr>
    <w:rPr>
      <w:sz w:val="28"/>
      <w:szCs w:val="28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7E6295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23">
    <w:name w:val="Основной текст2"/>
    <w:basedOn w:val="a"/>
    <w:link w:val="ad"/>
    <w:uiPriority w:val="99"/>
    <w:rsid w:val="007E6295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 w:eastAsia="en-US"/>
    </w:rPr>
  </w:style>
  <w:style w:type="character" w:customStyle="1" w:styleId="ad">
    <w:name w:val="Основной текст_"/>
    <w:basedOn w:val="a0"/>
    <w:link w:val="23"/>
    <w:locked/>
    <w:rsid w:val="007E6295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locked/>
    <w:rsid w:val="0072509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72509D"/>
    <w:pPr>
      <w:widowControl w:val="0"/>
      <w:shd w:val="clear" w:color="auto" w:fill="FFFFFF"/>
      <w:spacing w:before="720" w:line="322" w:lineRule="exact"/>
      <w:jc w:val="center"/>
    </w:pPr>
    <w:rPr>
      <w:b/>
      <w:bCs/>
      <w:sz w:val="28"/>
      <w:szCs w:val="28"/>
      <w:lang w:eastAsia="en-US"/>
    </w:rPr>
  </w:style>
  <w:style w:type="character" w:styleId="ae">
    <w:name w:val="Hyperlink"/>
    <w:basedOn w:val="a0"/>
    <w:uiPriority w:val="99"/>
    <w:rsid w:val="003401A3"/>
    <w:rPr>
      <w:color w:val="0000FF"/>
      <w:u w:val="single"/>
    </w:rPr>
  </w:style>
  <w:style w:type="paragraph" w:customStyle="1" w:styleId="4">
    <w:name w:val="Основной текст4"/>
    <w:basedOn w:val="a"/>
    <w:rsid w:val="00260974"/>
    <w:pPr>
      <w:shd w:val="clear" w:color="auto" w:fill="FFFFFF"/>
      <w:spacing w:before="1740" w:after="600" w:line="206" w:lineRule="exact"/>
      <w:jc w:val="both"/>
    </w:pPr>
    <w:rPr>
      <w:sz w:val="25"/>
      <w:szCs w:val="25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99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48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2016</Words>
  <Characters>11492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БАШКОРТОСТАН РЕСПУБЛИКАНЫ</vt:lpstr>
    </vt:vector>
  </TitlesOfParts>
  <Company/>
  <LinksUpToDate>false</LinksUpToDate>
  <CharactersWithSpaces>13482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БАШКОРТОСТАН РЕСПУБЛИКАНЫ</dc:title>
  <dc:creator>АСП Мраковский</dc:creator>
  <cp:lastModifiedBy>user</cp:lastModifiedBy>
  <cp:revision>2</cp:revision>
  <cp:lastPrinted>2021-08-05T09:46:00Z</cp:lastPrinted>
  <dcterms:created xsi:type="dcterms:W3CDTF">2021-08-16T07:06:00Z</dcterms:created>
  <dcterms:modified xsi:type="dcterms:W3CDTF">2021-08-16T07:06:00Z</dcterms:modified>
</cp:coreProperties>
</file>