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59"/>
      </w:tblGrid>
      <w:tr w:rsidR="00DB0815" w:rsidRPr="003E5993" w:rsidTr="00DB0815">
        <w:trPr>
          <w:jc w:val="center"/>
        </w:trPr>
        <w:tc>
          <w:tcPr>
            <w:tcW w:w="1015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9984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984"/>
            </w:tblGrid>
            <w:tr w:rsidR="00211D0C" w:rsidRPr="00FF02F3" w:rsidTr="00403F3F">
              <w:trPr>
                <w:jc w:val="center"/>
              </w:trPr>
              <w:tc>
                <w:tcPr>
                  <w:tcW w:w="9984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35389415" r:id="rId10"/>
                    </w:object>
                  </w:r>
                </w:p>
                <w:p w:rsidR="00211D0C" w:rsidRPr="00FF02F3" w:rsidRDefault="00AB558D" w:rsidP="00AB558D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82388" w:rsidRDefault="00C82388" w:rsidP="00C8238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  <w:p w:rsidR="00C82388" w:rsidRDefault="00C82388" w:rsidP="00C8238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2023 год и на плановый период 2024 и 2025 годов</w:t>
            </w:r>
          </w:p>
          <w:p w:rsidR="00C82388" w:rsidRDefault="00C82388" w:rsidP="00C82388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 Утвердить основные характеристики бюджета </w:t>
            </w:r>
            <w:bookmarkStart w:id="0" w:name="_Hlk120003360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</w:t>
            </w:r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bookmarkStart w:id="1" w:name="_Hlk117606709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</w:t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Республики Башкортостан на 2023 год: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1) прогнозируемый общий объем доходов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в сумме 4 465 700,00 рубля;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2) общий объем расходов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в сумме 4 465 700,00 рубля;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3) дефицит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в сумме 0,00 рубля;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4) верхний предел внутреннего муниципального долга на 1 января 2024 года в сумме 0,00 рубля.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 Утвердить основные характеристики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плановый период 2024 и 2025 годов: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1) прогнозируемый общий объем доходов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2024 год в сумме 3 968 700,00 рубля и на 2025 год в сумме 3 969 700,00 рубля;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2) общий объем расходов бюджета </w:t>
            </w:r>
            <w:bookmarkStart w:id="2" w:name="_Hlk117840606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</w:t>
            </w:r>
            <w:bookmarkEnd w:id="2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Республики Башкортостан на 2024 год в сумме 3 968 700,00 рубля, в том числе условно утвержденные расходы в сумме 97 800,00 рубля, и на 2025 год в сумме 3 969 700,00 рубля, в том числе условно утвержденные расходы в сумме 195 700,00 рубля;</w:t>
            </w:r>
            <w:proofErr w:type="gramEnd"/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3) дефицит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2024 год в сумме 0,00 рубля и на 2025 год в сумме 0,00 рубля;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4) верхний предел внутреннего муниципального на 1 января 2025 года в сумме 0,00 рубля и на 1 января 2026 года в сумме 0,00 рубля.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3. Утвердить источники финансирования дефицита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2023 год и на плановый период 2024 и 2025 годов согласно </w:t>
            </w:r>
            <w:r w:rsidRPr="003228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приложению 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 настоящему Решению.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Установить, что при зачислении в бюджет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для последующего доведения в установленном порядке до указанного казенного учреждения лимитов бюджетных обязатель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 осуществления расходов, соответствующих целям, на достижение которых предоставлены добровольные взносы (пожертвования).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Установить поступления доходов в бюджет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2023 год и на плановый период 2024 и 2025 годов согласно </w:t>
            </w:r>
            <w:r w:rsidRPr="003228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приложению 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 настоящему Решению.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6. Утвердить в пределах общего объема расходов </w:t>
            </w:r>
            <w:bookmarkStart w:id="3" w:name="_Hlk120004870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</w:t>
            </w:r>
            <w:bookmarkEnd w:id="3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Башкортостан, установленного пунктом 1 настоящего Решения, распределение бюджетных ассигнований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2023 год и на плановый период 2024 и 2025 годов: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1) 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согласно </w:t>
            </w:r>
            <w:r w:rsidRPr="003228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приложению 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 настоящему Решению;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2) по целевым статьям (муниципальным программам и непрограммным направлениям деятельности), группам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согласно </w:t>
            </w:r>
            <w:r w:rsidRPr="003228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приложению 4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настоящему Решению. </w:t>
            </w:r>
          </w:p>
          <w:p w:rsidR="00C82388" w:rsidRDefault="00C82388" w:rsidP="00C82388">
            <w:pPr>
              <w:pStyle w:val="ConsPlusTitle"/>
              <w:spacing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7. Утвердить ведомственную структуру расходов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</w:t>
            </w:r>
            <w:bookmarkStart w:id="4" w:name="_Hlk117784576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</w:t>
            </w:r>
            <w:bookmarkEnd w:id="4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Республики Башкортостан на 2023 год и на плановый период 2024 и 2025 годов согласно </w:t>
            </w:r>
            <w:r w:rsidRPr="003228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приложению 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 настоящему Решению.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8.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Установить, что средства, поступающие во временное распоряжение получателей средств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района, учитываются на казначейском счете, открытом </w:t>
            </w:r>
            <w:bookmarkStart w:id="5" w:name="_Hlk117844124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сельского поселения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</w:t>
            </w:r>
            <w:bookmarkEnd w:id="5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района в финансовом управлении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9. 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Установить, что решения и иные нормативные правовые акты бюджета </w:t>
            </w:r>
            <w:bookmarkStart w:id="6" w:name="_Hlk120010382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</w:t>
            </w:r>
            <w:bookmarkEnd w:id="6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2023 год и на плановый период 2024 и 2025 годов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 также сокращающие его доходную базу, подлежат исполнению при изыскании дополнительных источников доходов бюджета </w:t>
            </w:r>
            <w:bookmarkStart w:id="7" w:name="_Hlk120005002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</w:t>
            </w:r>
            <w:bookmarkEnd w:id="7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и (или) сокращении бюджетных ассигнований по конкретным статьям расходов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при условии внесения соответствующих изменений в настоящее Решение.</w:t>
            </w:r>
            <w:proofErr w:type="gramEnd"/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10. 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Проекты Решений и иных нормативных правовых актов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 xml:space="preserve">на 2023 год и на плановый период 2024 и 2025 годов либо сокращающие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его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доходную базу, вносятся только при одновременном внесении предложений о дополнительных источниках доходов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и (или) сокращении бюджетных ассигнований по конкретным статьям расходов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11. 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не вправе принимать решения, приводящие к увеличению в 2023–2025 годах численности работников местного самоуправления.</w:t>
            </w:r>
          </w:p>
          <w:p w:rsidR="00C82388" w:rsidRDefault="00C82388" w:rsidP="00C82388">
            <w:pPr>
              <w:pStyle w:val="ConsPlusTitle"/>
              <w:spacing w:line="352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12. Установить размер резервного фонда Администрации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на 2023 год в сумме 10 000,00 рубля, на 202</w:t>
            </w:r>
            <w:r w:rsidR="00BA751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 в сумме 10 000,00 рубля, на 202</w:t>
            </w:r>
            <w:r w:rsidR="00BA751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 в сумме 10 000,00 рубля.</w:t>
            </w:r>
          </w:p>
          <w:p w:rsidR="00C82388" w:rsidRDefault="00C82388" w:rsidP="00C82388">
            <w:pPr>
              <w:pStyle w:val="ConsPlusTitle"/>
              <w:spacing w:line="240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13.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Списать в установленном порядке, задолженность перед бюджетом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организаций всех организационно-правовых форм по средствам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Башкортостан, предоставленным на возвратной основе, процентам за пользование ими, пеням и штрафам, не имеющую источников погашения в связи с ликвидацией этих организаций вследствие признания их по решению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суда несостоятельными (банкротами).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14. Установить, что остатки средств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по состоянию на 01 января 2023 года в объеме: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1) не более одной двенадцатой общего объема расходов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текущего финансового года направляются на покрытие временных кассовых разрывов, возникающих в ходе исполнения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Башкортостан;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2) не превышающем сумму остатка неиспользованных бюджетных ассигнований направляются в 2023 году на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contextualSpacing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 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Республики Башкортостан на текущий финансовый год и на плановый период является распределение </w:t>
            </w:r>
            <w:proofErr w:type="spellStart"/>
            <w:r>
              <w:rPr>
                <w:sz w:val="28"/>
                <w:szCs w:val="28"/>
              </w:rPr>
              <w:t>зарезирвированных</w:t>
            </w:r>
            <w:proofErr w:type="spellEnd"/>
            <w:r>
              <w:rPr>
                <w:sz w:val="28"/>
                <w:szCs w:val="28"/>
              </w:rPr>
              <w:t xml:space="preserve"> в составе утвержденных статьей 6 настоящего решения:</w:t>
            </w:r>
          </w:p>
          <w:p w:rsidR="00C82388" w:rsidRDefault="00C82388" w:rsidP="00C8238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бюджетных ассигнований, предусмотренных по подразделу «Резервные фонды» раздела «Общегосударственные вопросы» классификации расходов бюджетов;</w:t>
            </w:r>
          </w:p>
          <w:p w:rsidR="00C82388" w:rsidRDefault="00C82388" w:rsidP="00C8238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бюджетных ассигнований, предусмотренных на осуществление бюджетных инвестиций в объекты капитального строительства муниципальной собственности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объектов капитального строительства собственности сельского поселения, бюджетные инвестиции в которые осуществляются из местных бюджетов;</w:t>
            </w:r>
          </w:p>
          <w:p w:rsidR="00C82388" w:rsidRDefault="00C82388" w:rsidP="00C8238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contextualSpacing/>
              <w:jc w:val="both"/>
              <w:rPr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16. Установить, что исполнение бюджета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 Республики Башкортостан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в 2023 году осуществляется с учетом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особенностей исполнения бюджетов бюджетной системы Российской Федерации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 2023 году, определенных действующим федеральным и региональным законодательством.</w:t>
            </w:r>
          </w:p>
          <w:p w:rsidR="00C82388" w:rsidRDefault="00C82388" w:rsidP="00C82388">
            <w:pPr>
              <w:pStyle w:val="ConsPlusTitle"/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widowControl/>
              <w:spacing w:line="352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Настоящее Решение вступает в силу с 1 января 2023 года.</w:t>
            </w:r>
          </w:p>
          <w:p w:rsidR="00C82388" w:rsidRDefault="00C82388" w:rsidP="00C82388">
            <w:pPr>
              <w:pStyle w:val="ConsPlusTitle"/>
              <w:widowControl/>
              <w:spacing w:line="240" w:lineRule="atLeast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18. Решение подлежит официальному опубликованию не позднее 10 дней после его подписания в установленном порядке.</w:t>
            </w:r>
          </w:p>
          <w:p w:rsidR="00C82388" w:rsidRDefault="00C82388" w:rsidP="00C82388">
            <w:pPr>
              <w:pStyle w:val="ConsPlusTitle"/>
              <w:widowControl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Title"/>
              <w:widowControl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82388" w:rsidRDefault="00C82388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88" w:rsidRDefault="00C82388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Глава сельского поселения</w:t>
            </w:r>
          </w:p>
          <w:p w:rsidR="00C82388" w:rsidRDefault="00C82388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C82388" w:rsidRDefault="00C82388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муниципального района</w:t>
            </w:r>
          </w:p>
          <w:p w:rsidR="00C82388" w:rsidRDefault="00C82388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A95592" w:rsidRDefault="00C82388" w:rsidP="00C82388">
            <w:pPr>
              <w:pStyle w:val="31"/>
              <w:ind w:right="-851" w:firstLine="0"/>
              <w:rPr>
                <w:szCs w:val="28"/>
              </w:rPr>
            </w:pPr>
            <w:r>
              <w:rPr>
                <w:szCs w:val="28"/>
              </w:rPr>
              <w:tab/>
              <w:t>Республики Башкортостан</w:t>
            </w:r>
            <w:r>
              <w:rPr>
                <w:szCs w:val="28"/>
              </w:rPr>
              <w:tab/>
              <w:t xml:space="preserve">_________________ Иванов С.В. </w:t>
            </w:r>
            <w:r>
              <w:rPr>
                <w:szCs w:val="28"/>
              </w:rPr>
              <w:tab/>
            </w: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AB558D" w:rsidRDefault="00C82388" w:rsidP="00AB5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B558D" w:rsidRDefault="00AB558D" w:rsidP="00AB558D">
            <w:pPr>
              <w:tabs>
                <w:tab w:val="left" w:pos="4082"/>
              </w:tabs>
              <w:spacing w:line="360" w:lineRule="auto"/>
              <w:rPr>
                <w:sz w:val="28"/>
                <w:szCs w:val="28"/>
              </w:rPr>
            </w:pPr>
          </w:p>
          <w:p w:rsidR="00AB558D" w:rsidRPr="00403F3F" w:rsidRDefault="00AB558D" w:rsidP="00AB558D">
            <w:pPr>
              <w:rPr>
                <w:sz w:val="28"/>
                <w:szCs w:val="28"/>
              </w:rPr>
            </w:pPr>
            <w:r w:rsidRPr="00403F3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 Мраково</w:t>
            </w:r>
          </w:p>
          <w:p w:rsidR="00AB558D" w:rsidRDefault="00AB558D" w:rsidP="00AB558D">
            <w:pPr>
              <w:rPr>
                <w:sz w:val="28"/>
                <w:szCs w:val="28"/>
              </w:rPr>
            </w:pPr>
            <w:r w:rsidRPr="00403F3F">
              <w:rPr>
                <w:sz w:val="28"/>
                <w:szCs w:val="28"/>
              </w:rPr>
              <w:t xml:space="preserve">от   </w:t>
            </w:r>
            <w:r w:rsidR="00D1661D">
              <w:rPr>
                <w:sz w:val="28"/>
                <w:szCs w:val="28"/>
              </w:rPr>
              <w:t>2</w:t>
            </w:r>
            <w:r w:rsidR="00C8238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C82388">
              <w:rPr>
                <w:sz w:val="28"/>
                <w:szCs w:val="28"/>
              </w:rPr>
              <w:t>2</w:t>
            </w:r>
            <w:r w:rsidR="00D1661D">
              <w:rPr>
                <w:sz w:val="28"/>
                <w:szCs w:val="28"/>
              </w:rPr>
              <w:t>.2022</w:t>
            </w:r>
          </w:p>
          <w:p w:rsidR="0078716B" w:rsidRPr="003228FC" w:rsidRDefault="00AB558D" w:rsidP="00A44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228FC">
              <w:rPr>
                <w:sz w:val="28"/>
                <w:szCs w:val="28"/>
              </w:rPr>
              <w:t>80</w:t>
            </w:r>
            <w:r w:rsidRPr="003228FC">
              <w:rPr>
                <w:sz w:val="28"/>
                <w:szCs w:val="28"/>
              </w:rPr>
              <w:t>-</w:t>
            </w:r>
            <w:r w:rsidR="00D1661D" w:rsidRPr="003228FC">
              <w:rPr>
                <w:sz w:val="28"/>
                <w:szCs w:val="28"/>
              </w:rPr>
              <w:t>23</w:t>
            </w:r>
            <w:r w:rsidR="003228FC" w:rsidRPr="003228FC">
              <w:rPr>
                <w:sz w:val="28"/>
                <w:szCs w:val="28"/>
              </w:rPr>
              <w:t>9</w:t>
            </w:r>
          </w:p>
          <w:p w:rsidR="00A44AE7" w:rsidRDefault="00A44AE7" w:rsidP="00A44AE7">
            <w:pPr>
              <w:rPr>
                <w:sz w:val="28"/>
                <w:szCs w:val="28"/>
              </w:rPr>
            </w:pPr>
          </w:p>
          <w:p w:rsidR="00A44AE7" w:rsidRDefault="00A44AE7" w:rsidP="00A44AE7">
            <w:pPr>
              <w:rPr>
                <w:sz w:val="28"/>
                <w:szCs w:val="28"/>
              </w:rPr>
            </w:pPr>
          </w:p>
          <w:p w:rsidR="00A44AE7" w:rsidRPr="00AB10A8" w:rsidRDefault="00A95592" w:rsidP="00A44AE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A44AE7" w:rsidRPr="00AB10A8" w:rsidRDefault="00A44AE7" w:rsidP="00A44AE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44AE7" w:rsidRPr="00FF02F3" w:rsidRDefault="00A95592" w:rsidP="00A44AE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94EE2" w:rsidRPr="003E5993" w:rsidTr="00DB0815">
        <w:trPr>
          <w:jc w:val="center"/>
        </w:trPr>
        <w:tc>
          <w:tcPr>
            <w:tcW w:w="10159" w:type="dxa"/>
          </w:tcPr>
          <w:p w:rsidR="00194EE2" w:rsidRDefault="00194EE2" w:rsidP="001A6A6C"/>
        </w:tc>
      </w:tr>
    </w:tbl>
    <w:p w:rsidR="006B32B8" w:rsidRDefault="006B32B8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B4F99" w:rsidRDefault="003B4F99" w:rsidP="006B32B8">
      <w:pPr>
        <w:rPr>
          <w:sz w:val="22"/>
          <w:szCs w:val="22"/>
        </w:rPr>
      </w:pPr>
    </w:p>
    <w:p w:rsidR="00391141" w:rsidRDefault="00391141" w:rsidP="00391141">
      <w:pPr>
        <w:spacing w:line="1" w:lineRule="auto"/>
        <w:rPr>
          <w:rFonts w:ascii="Arial" w:hAnsi="Arial" w:cs="Arial"/>
          <w:color w:val="000000"/>
          <w:sz w:val="24"/>
          <w:szCs w:val="24"/>
        </w:rPr>
        <w:sectPr w:rsidR="00391141" w:rsidSect="003E5993">
          <w:pgSz w:w="11906" w:h="16838" w:code="9"/>
          <w:pgMar w:top="709" w:right="567" w:bottom="851" w:left="1134" w:header="1134" w:footer="1066" w:gutter="0"/>
          <w:cols w:space="72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39"/>
        <w:gridCol w:w="4930"/>
      </w:tblGrid>
      <w:tr w:rsidR="00391141" w:rsidRPr="00391141" w:rsidTr="00391141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391141">
              <w:rPr>
                <w:color w:val="000000"/>
                <w:sz w:val="24"/>
                <w:szCs w:val="24"/>
              </w:rPr>
              <w:t>Мраковский</w:t>
            </w:r>
            <w:proofErr w:type="spellEnd"/>
            <w:r w:rsidRPr="00391141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391141" w:rsidRPr="00391141" w:rsidTr="00391141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rPr>
                      <w:sz w:val="24"/>
                      <w:szCs w:val="24"/>
                    </w:rPr>
                  </w:pPr>
                  <w:r w:rsidRPr="00391141">
                    <w:rPr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:rsidR="00391141" w:rsidRPr="00391141" w:rsidRDefault="00391141" w:rsidP="00391141">
                  <w:pPr>
                    <w:rPr>
                      <w:sz w:val="24"/>
                      <w:szCs w:val="24"/>
                    </w:rPr>
                  </w:pPr>
                  <w:r w:rsidRPr="00391141">
                    <w:rPr>
                      <w:color w:val="000000"/>
                      <w:sz w:val="24"/>
                      <w:szCs w:val="24"/>
                    </w:rPr>
                    <w:t xml:space="preserve">к решению Совета сельского поселения </w:t>
                  </w:r>
                  <w:proofErr w:type="spellStart"/>
                  <w:r w:rsidRPr="00391141">
                    <w:rPr>
                      <w:color w:val="000000"/>
                      <w:sz w:val="24"/>
                      <w:szCs w:val="24"/>
                    </w:rPr>
                    <w:t>Мраковский</w:t>
                  </w:r>
                  <w:proofErr w:type="spellEnd"/>
                  <w:r w:rsidRPr="00391141">
                    <w:rPr>
                      <w:color w:val="000000"/>
                      <w:sz w:val="24"/>
                      <w:szCs w:val="24"/>
                    </w:rPr>
                    <w:t xml:space="preserve"> сельсовет муниципального района </w:t>
                  </w:r>
                  <w:proofErr w:type="spellStart"/>
                  <w:r w:rsidRPr="00391141">
                    <w:rPr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391141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391141" w:rsidRPr="00391141" w:rsidRDefault="00391141" w:rsidP="0039114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91141">
                    <w:rPr>
                      <w:color w:val="000000"/>
                      <w:sz w:val="24"/>
                      <w:szCs w:val="24"/>
                    </w:rPr>
                    <w:t xml:space="preserve">Республики Башкортостан "О бюджете сельского поселения </w:t>
                  </w:r>
                  <w:proofErr w:type="spellStart"/>
                  <w:r w:rsidRPr="00391141">
                    <w:rPr>
                      <w:color w:val="000000"/>
                      <w:sz w:val="24"/>
                      <w:szCs w:val="24"/>
                    </w:rPr>
                    <w:t>Мраковский</w:t>
                  </w:r>
                  <w:proofErr w:type="spellEnd"/>
                  <w:r w:rsidRPr="00391141">
                    <w:rPr>
                      <w:color w:val="000000"/>
                      <w:sz w:val="24"/>
                      <w:szCs w:val="24"/>
                    </w:rPr>
                    <w:t xml:space="preserve"> сельсовет муниципального района </w:t>
                  </w:r>
                  <w:proofErr w:type="spellStart"/>
                  <w:r w:rsidRPr="00391141">
                    <w:rPr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391141">
                    <w:rPr>
                      <w:color w:val="000000"/>
                      <w:sz w:val="24"/>
                      <w:szCs w:val="24"/>
                    </w:rPr>
                    <w:t xml:space="preserve"> район Республики Башкортостан на 2023 год и на плановый период 2024 и 2025 годов" от 21 декабря 2022 года </w:t>
                  </w:r>
                </w:p>
                <w:p w:rsidR="00391141" w:rsidRPr="00391141" w:rsidRDefault="00391141" w:rsidP="00391141">
                  <w:pPr>
                    <w:rPr>
                      <w:sz w:val="24"/>
                      <w:szCs w:val="24"/>
                    </w:rPr>
                  </w:pPr>
                  <w:r w:rsidRPr="00391141">
                    <w:rPr>
                      <w:color w:val="000000"/>
                      <w:sz w:val="24"/>
                      <w:szCs w:val="24"/>
                    </w:rPr>
                    <w:t>№80-239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391141" w:rsidRPr="00391141" w:rsidRDefault="00391141" w:rsidP="00391141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91141" w:rsidRPr="00391141" w:rsidTr="0039114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391141">
              <w:rPr>
                <w:bCs/>
                <w:color w:val="000000"/>
                <w:sz w:val="24"/>
                <w:szCs w:val="24"/>
              </w:rPr>
              <w:t>Мраковский</w:t>
            </w:r>
            <w:proofErr w:type="spellEnd"/>
            <w:r w:rsidRPr="00391141">
              <w:rPr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391141" w:rsidRPr="00391141" w:rsidRDefault="00391141" w:rsidP="00391141">
            <w:pPr>
              <w:jc w:val="center"/>
              <w:rPr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 w:rsidRPr="00391141">
              <w:rPr>
                <w:sz w:val="24"/>
                <w:szCs w:val="24"/>
              </w:rPr>
              <w:t xml:space="preserve"> </w:t>
            </w:r>
            <w:proofErr w:type="spellStart"/>
            <w:r w:rsidRPr="00391141">
              <w:rPr>
                <w:bCs/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391141">
              <w:rPr>
                <w:bCs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  <w:p w:rsidR="00391141" w:rsidRPr="00391141" w:rsidRDefault="00391141" w:rsidP="00391141">
            <w:pPr>
              <w:jc w:val="center"/>
              <w:rPr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на 2023 год и на плановый период 2024 и 2025 годов</w:t>
            </w:r>
          </w:p>
        </w:tc>
      </w:tr>
    </w:tbl>
    <w:p w:rsidR="00391141" w:rsidRPr="00391141" w:rsidRDefault="00391141" w:rsidP="00391141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91141" w:rsidRPr="00391141" w:rsidTr="0039114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91141" w:rsidRPr="00391141" w:rsidRDefault="00391141" w:rsidP="00391141">
            <w:pPr>
              <w:jc w:val="right"/>
              <w:rPr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:rsidR="00391141" w:rsidRPr="00391141" w:rsidRDefault="00391141" w:rsidP="00391141">
      <w:pPr>
        <w:rPr>
          <w:vanish/>
          <w:sz w:val="24"/>
          <w:szCs w:val="24"/>
        </w:rPr>
      </w:pPr>
      <w:bookmarkStart w:id="8" w:name="__bookmark_1"/>
      <w:bookmarkEnd w:id="8"/>
    </w:p>
    <w:tbl>
      <w:tblPr>
        <w:tblOverlap w:val="never"/>
        <w:tblW w:w="14470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91141" w:rsidRPr="00391141" w:rsidTr="00391141">
        <w:trPr>
          <w:trHeight w:val="27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391141" w:rsidRPr="00391141" w:rsidTr="00391141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391141" w:rsidRPr="00391141" w:rsidTr="00391141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391141" w:rsidRPr="00391141" w:rsidTr="00391141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91141" w:rsidRPr="00391141" w:rsidTr="00391141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91141" w:rsidRPr="00391141" w:rsidTr="00391141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91141" w:rsidRPr="00391141" w:rsidTr="00391141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91141" w:rsidRPr="00391141" w:rsidTr="00391141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391141" w:rsidRPr="00391141" w:rsidRDefault="00391141" w:rsidP="00391141">
      <w:pPr>
        <w:rPr>
          <w:vanish/>
          <w:sz w:val="24"/>
          <w:szCs w:val="24"/>
        </w:rPr>
      </w:pPr>
      <w:bookmarkStart w:id="9" w:name="__bookmark_2"/>
      <w:bookmarkEnd w:id="9"/>
    </w:p>
    <w:tbl>
      <w:tblPr>
        <w:tblOverlap w:val="never"/>
        <w:tblW w:w="14470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91141" w:rsidRPr="00391141" w:rsidTr="00391141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391141" w:rsidRPr="00391141" w:rsidTr="00391141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391141" w:rsidRPr="00391141" w:rsidTr="00391141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91141" w:rsidRPr="00391141" w:rsidTr="0039114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91141" w:rsidRPr="00391141" w:rsidTr="0039114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141" w:rsidRPr="00391141" w:rsidRDefault="00391141" w:rsidP="0039114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91141" w:rsidRPr="00391141" w:rsidTr="0039114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1141" w:rsidRPr="00391141" w:rsidRDefault="00391141" w:rsidP="00391141">
                  <w:pPr>
                    <w:jc w:val="center"/>
                    <w:rPr>
                      <w:sz w:val="24"/>
                      <w:szCs w:val="24"/>
                    </w:rPr>
                  </w:pPr>
                  <w:r w:rsidRPr="00391141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91141" w:rsidRPr="00391141" w:rsidRDefault="00391141" w:rsidP="00391141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91141" w:rsidRPr="00391141" w:rsidTr="0039114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91141" w:rsidRPr="00391141" w:rsidTr="0039114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91141" w:rsidRPr="00391141" w:rsidTr="0039114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391141">
              <w:rPr>
                <w:color w:val="222222"/>
                <w:sz w:val="24"/>
                <w:szCs w:val="24"/>
                <w:shd w:val="clear" w:color="auto" w:fill="FFFFFF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91141" w:rsidRPr="00391141" w:rsidTr="0039114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391141">
              <w:rPr>
                <w:sz w:val="24"/>
                <w:szCs w:val="24"/>
              </w:rPr>
              <w:t>01 05 02 01 10 0000 000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91141" w:rsidRPr="00391141" w:rsidRDefault="00391141" w:rsidP="00391141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391141">
              <w:rPr>
                <w:color w:val="222222"/>
                <w:sz w:val="24"/>
                <w:szCs w:val="24"/>
                <w:shd w:val="clear" w:color="auto" w:fill="FFFFFF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91141" w:rsidRPr="00391141" w:rsidRDefault="00391141" w:rsidP="0039114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391141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391141" w:rsidRPr="00391141" w:rsidRDefault="00391141" w:rsidP="00391141"/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20436" w:type="dxa"/>
        <w:tblInd w:w="-743" w:type="dxa"/>
        <w:tblLook w:val="04A0" w:firstRow="1" w:lastRow="0" w:firstColumn="1" w:lastColumn="0" w:noHBand="0" w:noVBand="1"/>
      </w:tblPr>
      <w:tblGrid>
        <w:gridCol w:w="836"/>
        <w:gridCol w:w="2709"/>
        <w:gridCol w:w="971"/>
        <w:gridCol w:w="4132"/>
        <w:gridCol w:w="1417"/>
        <w:gridCol w:w="992"/>
        <w:gridCol w:w="1419"/>
        <w:gridCol w:w="424"/>
        <w:gridCol w:w="2410"/>
        <w:gridCol w:w="206"/>
        <w:gridCol w:w="2020"/>
        <w:gridCol w:w="489"/>
        <w:gridCol w:w="1575"/>
        <w:gridCol w:w="836"/>
      </w:tblGrid>
      <w:tr w:rsidR="00391141" w:rsidRPr="00391141" w:rsidTr="00391141">
        <w:trPr>
          <w:gridBefore w:val="1"/>
          <w:gridAfter w:val="2"/>
          <w:wBefore w:w="836" w:type="dxa"/>
          <w:wAfter w:w="2411" w:type="dxa"/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jc w:val="center"/>
            </w:pPr>
            <w:r w:rsidRPr="00391141">
              <w:t>Приложение 2</w:t>
            </w:r>
          </w:p>
        </w:tc>
      </w:tr>
      <w:tr w:rsidR="00391141" w:rsidRPr="00391141" w:rsidTr="00391141">
        <w:trPr>
          <w:gridBefore w:val="1"/>
          <w:gridAfter w:val="2"/>
          <w:wBefore w:w="836" w:type="dxa"/>
          <w:wAfter w:w="2411" w:type="dxa"/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к решению "О бюджете сельского поселения </w:t>
            </w:r>
            <w:proofErr w:type="spellStart"/>
            <w:r w:rsidRPr="00391141">
              <w:t>Мраковский</w:t>
            </w:r>
            <w:proofErr w:type="spellEnd"/>
          </w:p>
        </w:tc>
      </w:tr>
      <w:tr w:rsidR="00391141" w:rsidRPr="00391141" w:rsidTr="00391141">
        <w:trPr>
          <w:gridBefore w:val="1"/>
          <w:gridAfter w:val="2"/>
          <w:wBefore w:w="836" w:type="dxa"/>
          <w:wAfter w:w="2411" w:type="dxa"/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сельсовет муниципального района </w:t>
            </w:r>
            <w:proofErr w:type="spellStart"/>
            <w:r w:rsidRPr="00391141">
              <w:t>Гафурийский</w:t>
            </w:r>
            <w:proofErr w:type="spellEnd"/>
            <w:r w:rsidRPr="00391141">
              <w:t xml:space="preserve"> район </w:t>
            </w:r>
          </w:p>
        </w:tc>
      </w:tr>
      <w:tr w:rsidR="00391141" w:rsidRPr="00391141" w:rsidTr="00391141">
        <w:trPr>
          <w:gridBefore w:val="1"/>
          <w:gridAfter w:val="2"/>
          <w:wBefore w:w="836" w:type="dxa"/>
          <w:wAfter w:w="2411" w:type="dxa"/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Республики Башкортостан на 2023 год и </w:t>
            </w:r>
            <w:proofErr w:type="gramStart"/>
            <w:r w:rsidRPr="00391141">
              <w:t>на</w:t>
            </w:r>
            <w:proofErr w:type="gramEnd"/>
            <w:r w:rsidRPr="00391141">
              <w:t xml:space="preserve"> плановый</w:t>
            </w:r>
          </w:p>
        </w:tc>
      </w:tr>
      <w:tr w:rsidR="00391141" w:rsidRPr="00391141" w:rsidTr="00391141">
        <w:trPr>
          <w:gridBefore w:val="1"/>
          <w:gridAfter w:val="2"/>
          <w:wBefore w:w="836" w:type="dxa"/>
          <w:wAfter w:w="2411" w:type="dxa"/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>период 2024 и 2025 годов" от "21" декабря 2022 г №80-239</w:t>
            </w:r>
          </w:p>
        </w:tc>
      </w:tr>
      <w:tr w:rsidR="00391141" w:rsidRPr="00391141" w:rsidTr="00391141">
        <w:trPr>
          <w:gridBefore w:val="1"/>
          <w:wBefore w:w="836" w:type="dxa"/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</w:p>
        </w:tc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</w:p>
        </w:tc>
      </w:tr>
      <w:tr w:rsidR="00391141" w:rsidRPr="00391141" w:rsidTr="00391141">
        <w:trPr>
          <w:gridAfter w:val="1"/>
          <w:wAfter w:w="836" w:type="dxa"/>
          <w:trHeight w:val="390"/>
        </w:trPr>
        <w:tc>
          <w:tcPr>
            <w:tcW w:w="19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 xml:space="preserve">Поступления доходов в бюджет  сельского поселения </w:t>
            </w:r>
            <w:proofErr w:type="spellStart"/>
            <w:r w:rsidRPr="00391141">
              <w:rPr>
                <w:bCs/>
                <w:color w:val="000000"/>
                <w:sz w:val="24"/>
                <w:szCs w:val="24"/>
              </w:rPr>
              <w:t>Мраковский</w:t>
            </w:r>
            <w:proofErr w:type="spellEnd"/>
            <w:r w:rsidRPr="00391141">
              <w:rPr>
                <w:bCs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391141" w:rsidRPr="00391141" w:rsidTr="00391141">
        <w:trPr>
          <w:gridAfter w:val="1"/>
          <w:wAfter w:w="836" w:type="dxa"/>
          <w:trHeight w:val="375"/>
        </w:trPr>
        <w:tc>
          <w:tcPr>
            <w:tcW w:w="19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391141">
              <w:rPr>
                <w:bCs/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391141">
              <w:rPr>
                <w:bCs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391141" w:rsidRPr="00391141" w:rsidTr="00391141">
        <w:trPr>
          <w:gridAfter w:val="1"/>
          <w:wAfter w:w="836" w:type="dxa"/>
          <w:trHeight w:val="390"/>
        </w:trPr>
        <w:tc>
          <w:tcPr>
            <w:tcW w:w="19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1141">
              <w:rPr>
                <w:bCs/>
                <w:color w:val="000000"/>
                <w:sz w:val="24"/>
                <w:szCs w:val="24"/>
              </w:rPr>
              <w:t>на 2023 год и на плановый период 2024 и 2025 годов</w:t>
            </w:r>
          </w:p>
        </w:tc>
      </w:tr>
      <w:tr w:rsidR="00391141" w:rsidRPr="00391141" w:rsidTr="00391141">
        <w:trPr>
          <w:gridBefore w:val="1"/>
          <w:wBefore w:w="836" w:type="dxa"/>
          <w:trHeight w:val="390"/>
        </w:trPr>
        <w:tc>
          <w:tcPr>
            <w:tcW w:w="19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(в рублях)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48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Код дохода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Наименование кода дохода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Сумма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43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2024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2025 год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5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4 465 700,00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3 968 700,00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3 969 700,00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3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1 00 00 000 00 0000 000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550 000,00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553 000,00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554 000,00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1 01 00 000 00 0000 000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18 000,00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20 000,00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20 000,00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4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1 01 02 000 01 0000 110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18 000,00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20 000,00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20 000,00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9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1 01 02 010 01 0000 110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20 000,00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9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1 01 02 010 01 0000 110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20 000,00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1 06 00 000 00 0000 000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449 000,00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449 000,00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449 000,00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1 06 01 000 00 0000 110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51 000,00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51 000,00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1 06 01 030 10 0000 110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51 000,00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51 000,00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1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1 06 01 030 10 0000 110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51 000,00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51 000,00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5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1 06 06 000 00 0000 110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Земельный налог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398 000,00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398 000,00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398 000,00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1 06 06 030 00 0000 110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8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1 06 06 033 10 0000 110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1 06 06 033 10 0000 110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58 000,00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5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1 06 06 040 00 0000 110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0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1 06 06 043 10 0000 110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1 06 06 043 10 0000 110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340 000,00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5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1 08 00 000 00 0000 000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3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1 08 04 000 01 0000 110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9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1 08 04 020 01 0000 110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9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1 08 04 020 01 0000 110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1 11 00 000 00 0000 000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80 000,00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80 000,00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81 000,00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23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1 11 05 000 00 0000 120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80 000,00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80 000,00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81 000,00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22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1 11 05 030 00 0000 120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3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1 11 05 035 10 0000 120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20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1 11 05 035 10 0000 120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80 000,00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81 000,00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2 00 00 000 00 0000 000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3 915 700,00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3 415 700,00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3 415 700,00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1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2 02 00 000 00 0000 000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3 915 700,00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3 415 700,00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3 415 700,00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7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2 02 10 000 00 0000 150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3 360 500,00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3 360 500,00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3 360 500,00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3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2 02 16 001 00 0000 150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2 02 16 001 10 0000 150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2 02 16 001 10 0000 150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3 360 500,00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2 02 30 000 00 0000 150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55 200,00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55 200,00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55 200,00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2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2 02 35 118 00 0000 150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2 02 35 118 10 0000 150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14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2 02 35 118 10 0000 150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2 02 40 000 00 0000 150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500 000,00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2 02 49 999 00 0000 150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8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2 02 49 999 10 0000 150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21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2 02 49 999 10 7404 150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</w:tr>
      <w:tr w:rsidR="00391141" w:rsidRPr="00391141" w:rsidTr="00391141">
        <w:trPr>
          <w:gridBefore w:val="1"/>
          <w:gridAfter w:val="5"/>
          <w:wBefore w:w="836" w:type="dxa"/>
          <w:wAfter w:w="5126" w:type="dxa"/>
          <w:trHeight w:val="22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2 02 49 999 10 7404 150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</w:tr>
    </w:tbl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tbl>
      <w:tblPr>
        <w:tblW w:w="17165" w:type="dxa"/>
        <w:tblInd w:w="-318" w:type="dxa"/>
        <w:tblLook w:val="04A0" w:firstRow="1" w:lastRow="0" w:firstColumn="1" w:lastColumn="0" w:noHBand="0" w:noVBand="1"/>
      </w:tblPr>
      <w:tblGrid>
        <w:gridCol w:w="7528"/>
        <w:gridCol w:w="1262"/>
        <w:gridCol w:w="115"/>
        <w:gridCol w:w="279"/>
        <w:gridCol w:w="394"/>
        <w:gridCol w:w="1106"/>
        <w:gridCol w:w="681"/>
        <w:gridCol w:w="279"/>
        <w:gridCol w:w="115"/>
        <w:gridCol w:w="394"/>
        <w:gridCol w:w="197"/>
        <w:gridCol w:w="909"/>
        <w:gridCol w:w="211"/>
        <w:gridCol w:w="492"/>
        <w:gridCol w:w="257"/>
        <w:gridCol w:w="371"/>
        <w:gridCol w:w="335"/>
        <w:gridCol w:w="264"/>
        <w:gridCol w:w="856"/>
        <w:gridCol w:w="1120"/>
      </w:tblGrid>
      <w:tr w:rsidR="00391141" w:rsidRPr="00391141" w:rsidTr="00391141">
        <w:trPr>
          <w:gridAfter w:val="2"/>
          <w:wAfter w:w="1976" w:type="dxa"/>
          <w:trHeight w:val="25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64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 xml:space="preserve">                                                                      Приложение №3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sz w:val="22"/>
                <w:szCs w:val="22"/>
              </w:rPr>
            </w:pPr>
          </w:p>
        </w:tc>
      </w:tr>
      <w:tr w:rsidR="00391141" w:rsidRPr="00391141" w:rsidTr="00391141">
        <w:trPr>
          <w:gridAfter w:val="2"/>
          <w:wAfter w:w="1976" w:type="dxa"/>
          <w:trHeight w:val="25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>к решению Совета  сельского поселения</w:t>
            </w:r>
          </w:p>
        </w:tc>
      </w:tr>
      <w:tr w:rsidR="00391141" w:rsidRPr="00391141" w:rsidTr="00391141">
        <w:trPr>
          <w:gridAfter w:val="2"/>
          <w:wAfter w:w="1976" w:type="dxa"/>
          <w:trHeight w:val="25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3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proofErr w:type="spellStart"/>
            <w:r w:rsidRPr="00391141">
              <w:t>Мраковский</w:t>
            </w:r>
            <w:proofErr w:type="spellEnd"/>
            <w:r w:rsidRPr="00391141">
              <w:t xml:space="preserve"> сельсовет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sz w:val="22"/>
                <w:szCs w:val="22"/>
              </w:rPr>
            </w:pP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 xml:space="preserve"> муниципального района </w:t>
            </w:r>
            <w:proofErr w:type="spellStart"/>
            <w:r w:rsidRPr="00391141">
              <w:t>Гафурийский</w:t>
            </w:r>
            <w:proofErr w:type="spellEnd"/>
            <w:r w:rsidRPr="00391141">
              <w:t xml:space="preserve">    район</w:t>
            </w: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3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 xml:space="preserve"> Республики Башкортостан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sz w:val="22"/>
                <w:szCs w:val="22"/>
              </w:rPr>
            </w:pP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3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 xml:space="preserve"> "О бюджете сельского поселения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sz w:val="22"/>
                <w:szCs w:val="22"/>
              </w:rPr>
            </w:pP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3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proofErr w:type="spellStart"/>
            <w:r w:rsidRPr="00391141">
              <w:t>Мраковский</w:t>
            </w:r>
            <w:proofErr w:type="spellEnd"/>
            <w:r w:rsidRPr="00391141">
              <w:t xml:space="preserve"> сельсовет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sz w:val="22"/>
                <w:szCs w:val="22"/>
              </w:rPr>
            </w:pP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 xml:space="preserve">муниципального района </w:t>
            </w:r>
            <w:proofErr w:type="spellStart"/>
            <w:r w:rsidRPr="00391141">
              <w:t>Гафурийский</w:t>
            </w:r>
            <w:proofErr w:type="spellEnd"/>
            <w:r w:rsidRPr="00391141">
              <w:t xml:space="preserve"> район  </w:t>
            </w: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>Республики Башкортостан на 2023 год</w:t>
            </w: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1141" w:rsidRPr="00391141" w:rsidRDefault="00391141" w:rsidP="00391141"/>
        </w:tc>
        <w:tc>
          <w:tcPr>
            <w:tcW w:w="7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 xml:space="preserve">и плановый период  2024 и 2025 годов" </w:t>
            </w:r>
          </w:p>
        </w:tc>
      </w:tr>
      <w:tr w:rsidR="00391141" w:rsidRPr="00391141" w:rsidTr="00391141">
        <w:trPr>
          <w:gridAfter w:val="2"/>
          <w:wAfter w:w="1976" w:type="dxa"/>
          <w:trHeight w:val="28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3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160" w:right="615"/>
            </w:pPr>
            <w:r w:rsidRPr="00391141">
              <w:t>№  80-239 от 21 декабря 2022 г.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rPr>
                <w:sz w:val="22"/>
                <w:szCs w:val="22"/>
              </w:rPr>
            </w:pPr>
          </w:p>
        </w:tc>
      </w:tr>
      <w:tr w:rsidR="00391141" w:rsidRPr="00391141" w:rsidTr="00391141">
        <w:trPr>
          <w:trHeight w:val="255"/>
        </w:trPr>
        <w:tc>
          <w:tcPr>
            <w:tcW w:w="8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960"/>
        </w:trPr>
        <w:tc>
          <w:tcPr>
            <w:tcW w:w="171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Распределение бюджетных ассигнований на 2023 год и плановый период 2024 и 2025 годов по разделам, подразделам, </w:t>
            </w:r>
          </w:p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целевым статьям (муниципальным программам и непрограммным направлениям деятельности), </w:t>
            </w:r>
          </w:p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группам </w:t>
            </w:r>
            <w:proofErr w:type="gramStart"/>
            <w:r w:rsidRPr="00391141">
              <w:rPr>
                <w:bCs/>
                <w:color w:val="000000"/>
              </w:rPr>
              <w:t>видов расходов классификации расходов бюджетов</w:t>
            </w:r>
            <w:proofErr w:type="gramEnd"/>
          </w:p>
        </w:tc>
      </w:tr>
      <w:tr w:rsidR="00391141" w:rsidRPr="00391141" w:rsidTr="00391141">
        <w:trPr>
          <w:trHeight w:val="255"/>
        </w:trPr>
        <w:tc>
          <w:tcPr>
            <w:tcW w:w="8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91141" w:rsidRPr="00391141" w:rsidTr="00391141">
        <w:trPr>
          <w:trHeight w:val="240"/>
        </w:trPr>
        <w:tc>
          <w:tcPr>
            <w:tcW w:w="171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91141">
              <w:rPr>
                <w:b/>
                <w:bCs/>
                <w:color w:val="000000"/>
                <w:sz w:val="16"/>
                <w:szCs w:val="16"/>
              </w:rPr>
              <w:t>Ед</w:t>
            </w:r>
            <w:proofErr w:type="gramStart"/>
            <w:r w:rsidRPr="00391141">
              <w:rPr>
                <w:b/>
                <w:bCs/>
                <w:color w:val="000000"/>
                <w:sz w:val="16"/>
                <w:szCs w:val="16"/>
              </w:rPr>
              <w:t>.И</w:t>
            </w:r>
            <w:proofErr w:type="gramEnd"/>
            <w:r w:rsidRPr="00391141">
              <w:rPr>
                <w:b/>
                <w:bCs/>
                <w:color w:val="000000"/>
                <w:sz w:val="16"/>
                <w:szCs w:val="16"/>
              </w:rPr>
              <w:t>зм</w:t>
            </w:r>
            <w:proofErr w:type="spellEnd"/>
            <w:r w:rsidRPr="00391141">
              <w:rPr>
                <w:b/>
                <w:bCs/>
                <w:color w:val="000000"/>
                <w:sz w:val="16"/>
                <w:szCs w:val="16"/>
              </w:rPr>
              <w:t>.: рублей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Наименования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391141">
              <w:rPr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 xml:space="preserve"> 2023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 xml:space="preserve"> 2024 год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91141" w:rsidRPr="00391141" w:rsidTr="00391141">
        <w:trPr>
          <w:gridAfter w:val="4"/>
          <w:wAfter w:w="2575" w:type="dxa"/>
          <w:trHeight w:val="240"/>
        </w:trPr>
        <w:tc>
          <w:tcPr>
            <w:tcW w:w="11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 xml:space="preserve">4 465 700,00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3 968 700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391141">
              <w:rPr>
                <w:bCs/>
                <w:color w:val="000000"/>
                <w:sz w:val="16"/>
                <w:szCs w:val="16"/>
              </w:rPr>
              <w:t>3 969 700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2 508 000,00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2 508 000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2 508 000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814 000,00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814 000,00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Основное мероприятие «Руководство и управление в сфере установленных функций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814 000,00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5230002030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814 000,00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</w:tr>
      <w:tr w:rsidR="00391141" w:rsidRPr="00391141" w:rsidTr="00391141">
        <w:trPr>
          <w:gridAfter w:val="4"/>
          <w:wAfter w:w="2575" w:type="dxa"/>
          <w:trHeight w:val="91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5230002030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814 000,00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814 000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1 684 000,00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1 684 000,00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Основное мероприятие «Руководство и управление в сфере установленных функций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1 684 000,00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5230002040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1 684 000,00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1 684 000</w:t>
            </w:r>
          </w:p>
        </w:tc>
      </w:tr>
      <w:tr w:rsidR="00391141" w:rsidRPr="00391141" w:rsidTr="00391141">
        <w:trPr>
          <w:gridAfter w:val="4"/>
          <w:wAfter w:w="2575" w:type="dxa"/>
          <w:trHeight w:val="91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5230002040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1 273 000,00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1 273 000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1 273 000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5230002040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388 000,00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388 000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388 000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5230002040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23 000,00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23 000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Основное мероприятие «Руководство и управление в сфере установленных функций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5230007500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5230007500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Основное мероприятие «Руководство и управление в сфере установленных функций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5230051180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</w:tr>
      <w:tr w:rsidR="00391141" w:rsidRPr="00391141" w:rsidTr="00391141">
        <w:trPr>
          <w:gridAfter w:val="4"/>
          <w:wAfter w:w="2575" w:type="dxa"/>
          <w:trHeight w:val="91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5230051180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55 200,00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55 200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440 000,00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422 700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325 800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430 000,00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412 700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315 800</w:t>
            </w:r>
          </w:p>
        </w:tc>
      </w:tr>
      <w:tr w:rsidR="00391141" w:rsidRPr="00391141" w:rsidTr="00391141">
        <w:trPr>
          <w:gridAfter w:val="4"/>
          <w:wAfter w:w="2575" w:type="dxa"/>
          <w:trHeight w:val="114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430 000,00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412 700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315 800</w:t>
            </w:r>
          </w:p>
        </w:tc>
      </w:tr>
      <w:tr w:rsidR="00391141" w:rsidRPr="00391141" w:rsidTr="00391141">
        <w:trPr>
          <w:gridAfter w:val="4"/>
          <w:wAfter w:w="2575" w:type="dxa"/>
          <w:trHeight w:val="114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Реализация мероприятий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5010000000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430 000,00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412 700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315 800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5010024300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430 000,00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412 700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315 800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5010024300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430 000,00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412 700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315 800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114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Профилактика терроризма и экстремизма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5020000000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Мероприятия по профилактике терроризма и экстремизма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5020024700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5020024700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10 000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1 462 500,00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1 462 500,00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Башкортостан"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3300000000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Башкортостан"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3310000000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Основное мероприятие "Осуществление мероприятий по благоустройству общественных и дворовых территорий"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3310200000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</w:tr>
      <w:tr w:rsidR="00391141" w:rsidRPr="00391141" w:rsidTr="00391141">
        <w:trPr>
          <w:gridAfter w:val="4"/>
          <w:wAfter w:w="2575" w:type="dxa"/>
          <w:trHeight w:val="114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3310274040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3310274040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</w:t>
            </w:r>
          </w:p>
        </w:tc>
      </w:tr>
      <w:tr w:rsidR="00391141" w:rsidRPr="00391141" w:rsidTr="00391141">
        <w:trPr>
          <w:gridAfter w:val="4"/>
          <w:wAfter w:w="2575" w:type="dxa"/>
          <w:trHeight w:val="69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91141">
              <w:rPr>
                <w:color w:val="000000"/>
                <w:sz w:val="16"/>
                <w:szCs w:val="16"/>
              </w:rPr>
              <w:t>Гафурийский</w:t>
            </w:r>
            <w:proofErr w:type="spellEnd"/>
            <w:r w:rsidRPr="00391141">
              <w:rPr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962 500,00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Мероприятия по благоустройству сельских территорий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5210000000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962 500,00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5210006050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962 500,00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</w:tr>
      <w:tr w:rsidR="00391141" w:rsidRPr="00391141" w:rsidTr="00391141">
        <w:trPr>
          <w:gridAfter w:val="4"/>
          <w:wAfter w:w="2575" w:type="dxa"/>
          <w:trHeight w:val="46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5210006050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962 500,00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885 000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97 800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195 700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11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97 800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195 700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97 800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195 700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97 800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195 700</w:t>
            </w:r>
          </w:p>
        </w:tc>
      </w:tr>
      <w:tr w:rsidR="00391141" w:rsidRPr="00391141" w:rsidTr="00391141">
        <w:trPr>
          <w:gridAfter w:val="4"/>
          <w:wAfter w:w="2575" w:type="dxa"/>
          <w:trHeight w:val="300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97 800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  <w:sz w:val="16"/>
                <w:szCs w:val="16"/>
              </w:rPr>
            </w:pPr>
            <w:r w:rsidRPr="00391141">
              <w:rPr>
                <w:color w:val="000000"/>
                <w:sz w:val="16"/>
                <w:szCs w:val="16"/>
              </w:rPr>
              <w:t>195 700</w:t>
            </w:r>
          </w:p>
        </w:tc>
      </w:tr>
    </w:tbl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  <w:sectPr w:rsidR="00391141" w:rsidRPr="00391141" w:rsidSect="00391141">
          <w:pgSz w:w="16838" w:h="11906" w:orient="landscape" w:code="9"/>
          <w:pgMar w:top="1134" w:right="709" w:bottom="567" w:left="851" w:header="1134" w:footer="1066" w:gutter="0"/>
          <w:cols w:space="720"/>
        </w:sectPr>
      </w:pPr>
    </w:p>
    <w:tbl>
      <w:tblPr>
        <w:tblW w:w="11416" w:type="dxa"/>
        <w:tblInd w:w="93" w:type="dxa"/>
        <w:tblLook w:val="04A0" w:firstRow="1" w:lastRow="0" w:firstColumn="1" w:lastColumn="0" w:noHBand="0" w:noVBand="1"/>
      </w:tblPr>
      <w:tblGrid>
        <w:gridCol w:w="2460"/>
        <w:gridCol w:w="2460"/>
        <w:gridCol w:w="1216"/>
        <w:gridCol w:w="960"/>
        <w:gridCol w:w="1120"/>
        <w:gridCol w:w="1120"/>
        <w:gridCol w:w="1120"/>
        <w:gridCol w:w="960"/>
      </w:tblGrid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Приложение №4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8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к решению Совета  сельского поселения</w:t>
            </w:r>
          </w:p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</w:t>
            </w:r>
            <w:proofErr w:type="spellStart"/>
            <w:r w:rsidRPr="00391141">
              <w:t>Мраковский</w:t>
            </w:r>
            <w:proofErr w:type="spellEnd"/>
            <w:r w:rsidRPr="00391141">
              <w:t xml:space="preserve"> сельсовет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8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муниципального района </w:t>
            </w:r>
            <w:proofErr w:type="spellStart"/>
            <w:r w:rsidRPr="00391141">
              <w:t>Гафурийский</w:t>
            </w:r>
            <w:proofErr w:type="spellEnd"/>
            <w:r w:rsidRPr="00391141">
              <w:t xml:space="preserve"> район</w:t>
            </w:r>
          </w:p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Республики Башкортостан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"О бюджете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</w:t>
            </w:r>
            <w:proofErr w:type="spellStart"/>
            <w:r w:rsidRPr="00391141">
              <w:t>Мраковский</w:t>
            </w:r>
            <w:proofErr w:type="spellEnd"/>
            <w:r w:rsidRPr="00391141">
              <w:t xml:space="preserve"> сельсовет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8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муниципального района </w:t>
            </w:r>
            <w:proofErr w:type="spellStart"/>
            <w:r w:rsidRPr="00391141">
              <w:t>Гафурийский</w:t>
            </w:r>
            <w:proofErr w:type="spellEnd"/>
            <w:r w:rsidRPr="00391141">
              <w:t xml:space="preserve"> район  </w:t>
            </w:r>
          </w:p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Республики Башкортостан на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8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и плановый период  2024 и 2025 годов" </w:t>
            </w:r>
          </w:p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№  80-239 от 21 декабря 2022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90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Распределение бюджетных ассигнований на 2023 год и плановый период 2024 и 2025 годов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391141">
              <w:rPr>
                <w:bCs/>
                <w:color w:val="000000"/>
              </w:rPr>
              <w:t>видов расходов классификации расходов бюджетов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4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proofErr w:type="spellStart"/>
            <w:r w:rsidRPr="00391141">
              <w:rPr>
                <w:bCs/>
                <w:color w:val="000000"/>
              </w:rPr>
              <w:t>Ед</w:t>
            </w:r>
            <w:proofErr w:type="gramStart"/>
            <w:r w:rsidRPr="00391141">
              <w:rPr>
                <w:bCs/>
                <w:color w:val="000000"/>
              </w:rPr>
              <w:t>.И</w:t>
            </w:r>
            <w:proofErr w:type="gramEnd"/>
            <w:r w:rsidRPr="00391141">
              <w:rPr>
                <w:bCs/>
                <w:color w:val="000000"/>
              </w:rPr>
              <w:t>зм</w:t>
            </w:r>
            <w:proofErr w:type="spellEnd"/>
            <w:r w:rsidRPr="00391141">
              <w:rPr>
                <w:bCs/>
                <w:color w:val="000000"/>
              </w:rPr>
              <w:t>.: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Наименования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ВР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 2023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 2024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 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240"/>
        </w:trPr>
        <w:tc>
          <w:tcPr>
            <w:tcW w:w="7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Итого: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4 465 700,00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3 968 700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3 969 700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69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69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Основное мероприятие "Осуществление мероприятий по благоустройству общественных и дворовых территорий"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114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3310274040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3310274040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114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440 000,00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422 700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325 800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114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Реализация мероприятий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430 000,00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412 700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315 800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5010024300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430 000,00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412 700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315 800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5010024300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430 000,00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412 700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315 800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Профилактика терроризма и экстремизма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5020024700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5020024700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69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</w:t>
            </w:r>
            <w:r w:rsidRPr="00391141">
              <w:rPr>
                <w:color w:val="000000"/>
              </w:rPr>
              <w:lastRenderedPageBreak/>
              <w:t>Республики Башкортостан»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5200000000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3 525 700,00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3 448 200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3 448 200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Мероприятия по благоустройству сельских территорий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962 500,00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5210006050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962 500,00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5210006050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962 500,00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Основное мероприятие «Руководство и управление в сфере установленных функций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2 563 200,00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2 563 200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2 563 200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814 000,00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91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814 000,00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1 684 000,00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1 684 000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1 684 000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91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1 273 000,00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1 273 000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1 273 000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388 000,00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388 000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23 000,00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46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91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97 800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195 700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Непрограммные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9900099999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97 800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195 700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39114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средства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9900099999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97 800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195 700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</w:tbl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p w:rsidR="00391141" w:rsidRPr="00391141" w:rsidRDefault="00391141" w:rsidP="00391141">
      <w:pPr>
        <w:autoSpaceDE w:val="0"/>
        <w:autoSpaceDN w:val="0"/>
        <w:adjustRightInd w:val="0"/>
        <w:ind w:firstLine="709"/>
        <w:jc w:val="both"/>
      </w:pPr>
    </w:p>
    <w:tbl>
      <w:tblPr>
        <w:tblW w:w="107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60"/>
        <w:gridCol w:w="532"/>
        <w:gridCol w:w="567"/>
        <w:gridCol w:w="567"/>
        <w:gridCol w:w="1216"/>
        <w:gridCol w:w="659"/>
        <w:gridCol w:w="1386"/>
        <w:gridCol w:w="1700"/>
        <w:gridCol w:w="142"/>
        <w:gridCol w:w="390"/>
        <w:gridCol w:w="616"/>
        <w:gridCol w:w="532"/>
      </w:tblGrid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72" w:rsidRDefault="00391141" w:rsidP="00391141">
            <w:r w:rsidRPr="00391141">
              <w:t xml:space="preserve">                                                   </w:t>
            </w:r>
            <w:r w:rsidR="007D3772">
              <w:t xml:space="preserve">         </w:t>
            </w:r>
          </w:p>
          <w:p w:rsidR="00391141" w:rsidRPr="00391141" w:rsidRDefault="007D3772" w:rsidP="00391141">
            <w:r>
              <w:lastRenderedPageBreak/>
              <w:t xml:space="preserve">                                                             </w:t>
            </w:r>
            <w:bookmarkStart w:id="10" w:name="_GoBack"/>
            <w:bookmarkEnd w:id="10"/>
            <w:r>
              <w:t xml:space="preserve">          Приложение №5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834" w:right="871"/>
            </w:pP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к решению Совета  сельского поселения</w:t>
            </w: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</w:t>
            </w:r>
            <w:proofErr w:type="spellStart"/>
            <w:r w:rsidRPr="00391141">
              <w:t>Мраковский</w:t>
            </w:r>
            <w:proofErr w:type="spellEnd"/>
            <w:r w:rsidRPr="00391141">
              <w:t xml:space="preserve"> сельсовет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834" w:right="871"/>
            </w:pP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муниципального района </w:t>
            </w:r>
            <w:proofErr w:type="spellStart"/>
            <w:r w:rsidRPr="00391141">
              <w:t>Гафурийский</w:t>
            </w:r>
            <w:proofErr w:type="spellEnd"/>
            <w:r w:rsidRPr="00391141">
              <w:t xml:space="preserve"> район</w:t>
            </w: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Республики Башкортостан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141" w:rsidRPr="00391141" w:rsidRDefault="00391141" w:rsidP="00391141">
            <w:pPr>
              <w:ind w:left="2834" w:right="871"/>
            </w:pP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"О бюджете сельского поселения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141" w:rsidRPr="00391141" w:rsidRDefault="00391141" w:rsidP="00391141">
            <w:pPr>
              <w:ind w:left="2834" w:right="871"/>
            </w:pP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</w:t>
            </w:r>
            <w:proofErr w:type="spellStart"/>
            <w:r w:rsidRPr="00391141">
              <w:t>Мраковский</w:t>
            </w:r>
            <w:proofErr w:type="spellEnd"/>
            <w:r w:rsidRPr="00391141">
              <w:t xml:space="preserve"> сельсовет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pPr>
              <w:ind w:left="2834" w:right="871"/>
            </w:pP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 муниципального района </w:t>
            </w:r>
            <w:proofErr w:type="spellStart"/>
            <w:r w:rsidRPr="00391141">
              <w:t>Гафурийский</w:t>
            </w:r>
            <w:proofErr w:type="spellEnd"/>
            <w:r w:rsidRPr="00391141">
              <w:t xml:space="preserve"> район  </w:t>
            </w: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Республики Башкортостан на 2023 год</w:t>
            </w: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7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и плановый период  2024 и 2025 годов" </w:t>
            </w:r>
          </w:p>
        </w:tc>
      </w:tr>
      <w:tr w:rsidR="00391141" w:rsidRPr="00391141" w:rsidTr="007D3772">
        <w:trPr>
          <w:trHeight w:val="25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>
            <w:r w:rsidRPr="00391141">
              <w:t xml:space="preserve">                                                                     №  80-239 от 21 декабря 2022 г.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141" w:rsidRPr="00391141" w:rsidRDefault="00391141" w:rsidP="00391141">
            <w:pPr>
              <w:ind w:left="2834" w:right="871"/>
            </w:pPr>
          </w:p>
        </w:tc>
      </w:tr>
      <w:tr w:rsidR="00391141" w:rsidRPr="00391141" w:rsidTr="007D3772">
        <w:trPr>
          <w:gridAfter w:val="1"/>
          <w:wAfter w:w="532" w:type="dxa"/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7D3772">
        <w:trPr>
          <w:gridAfter w:val="1"/>
          <w:wAfter w:w="532" w:type="dxa"/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41" w:rsidRPr="00391141" w:rsidRDefault="00391141" w:rsidP="00391141"/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10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Ведомственная структура расходов бюджета на 2023 год и плановый период 2024 и 2025 годов </w:t>
            </w:r>
          </w:p>
        </w:tc>
      </w:tr>
      <w:tr w:rsidR="00391141" w:rsidRPr="00391141" w:rsidTr="007D3772">
        <w:trPr>
          <w:gridAfter w:val="1"/>
          <w:wAfter w:w="532" w:type="dxa"/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</w:p>
        </w:tc>
      </w:tr>
      <w:tr w:rsidR="00391141" w:rsidRPr="00391141" w:rsidTr="007D3772">
        <w:trPr>
          <w:gridAfter w:val="1"/>
          <w:wAfter w:w="532" w:type="dxa"/>
          <w:trHeight w:val="240"/>
        </w:trPr>
        <w:tc>
          <w:tcPr>
            <w:tcW w:w="10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proofErr w:type="spellStart"/>
            <w:r w:rsidRPr="00391141">
              <w:rPr>
                <w:bCs/>
                <w:color w:val="000000"/>
              </w:rPr>
              <w:t>Ед</w:t>
            </w:r>
            <w:proofErr w:type="gramStart"/>
            <w:r w:rsidRPr="00391141">
              <w:rPr>
                <w:bCs/>
                <w:color w:val="000000"/>
              </w:rPr>
              <w:t>.И</w:t>
            </w:r>
            <w:proofErr w:type="gramEnd"/>
            <w:r w:rsidRPr="00391141">
              <w:rPr>
                <w:bCs/>
                <w:color w:val="000000"/>
              </w:rPr>
              <w:t>зм</w:t>
            </w:r>
            <w:proofErr w:type="spellEnd"/>
            <w:r w:rsidRPr="00391141">
              <w:rPr>
                <w:bCs/>
                <w:color w:val="000000"/>
              </w:rPr>
              <w:t>.: рублей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Наименования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proofErr w:type="gramStart"/>
            <w:r w:rsidRPr="00391141">
              <w:rPr>
                <w:bCs/>
                <w:color w:val="000000"/>
              </w:rPr>
              <w:t>Вед-во</w:t>
            </w:r>
            <w:proofErr w:type="gram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ЦСР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ВР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Сумма 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 2023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 2024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 2025 год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6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7</w:t>
            </w:r>
          </w:p>
        </w:tc>
      </w:tr>
      <w:tr w:rsidR="00391141" w:rsidRPr="00391141" w:rsidTr="007D3772">
        <w:trPr>
          <w:gridAfter w:val="1"/>
          <w:wAfter w:w="532" w:type="dxa"/>
          <w:trHeight w:val="240"/>
        </w:trPr>
        <w:tc>
          <w:tcPr>
            <w:tcW w:w="6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Итого: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 xml:space="preserve">4 465 700,00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3 968 700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bCs/>
                <w:color w:val="000000"/>
              </w:rPr>
            </w:pPr>
            <w:r w:rsidRPr="00391141">
              <w:rPr>
                <w:bCs/>
                <w:color w:val="000000"/>
              </w:rPr>
              <w:t>3 969 700</w:t>
            </w:r>
          </w:p>
        </w:tc>
      </w:tr>
      <w:tr w:rsidR="00391141" w:rsidRPr="00391141" w:rsidTr="007D3772">
        <w:trPr>
          <w:gridAfter w:val="1"/>
          <w:wAfter w:w="532" w:type="dxa"/>
          <w:trHeight w:val="69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3300000000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</w:tr>
      <w:tr w:rsidR="00391141" w:rsidRPr="00391141" w:rsidTr="007D3772">
        <w:trPr>
          <w:gridAfter w:val="1"/>
          <w:wAfter w:w="532" w:type="dxa"/>
          <w:trHeight w:val="69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"Формирование современной городской среды в муниципальном районе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Основное мероприятие "Осуществление мероприятий по благоустройству общественных и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3310200000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</w:tr>
      <w:tr w:rsidR="00391141" w:rsidRPr="00391141" w:rsidTr="007D3772">
        <w:trPr>
          <w:gridAfter w:val="1"/>
          <w:wAfter w:w="532" w:type="dxa"/>
          <w:trHeight w:val="114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3310274040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3310274040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500 000,00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0</w:t>
            </w:r>
          </w:p>
        </w:tc>
      </w:tr>
      <w:tr w:rsidR="00391141" w:rsidRPr="00391141" w:rsidTr="007D3772">
        <w:trPr>
          <w:gridAfter w:val="1"/>
          <w:wAfter w:w="532" w:type="dxa"/>
          <w:trHeight w:val="114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5000000000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440 000,00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422 700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325 800</w:t>
            </w:r>
          </w:p>
        </w:tc>
      </w:tr>
      <w:tr w:rsidR="00391141" w:rsidRPr="00391141" w:rsidTr="007D3772">
        <w:trPr>
          <w:gridAfter w:val="1"/>
          <w:wAfter w:w="532" w:type="dxa"/>
          <w:trHeight w:val="114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Реализация мероприятий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5010000000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430 000,00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412 700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315 800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5010024300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430 000,00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412 700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315 800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9114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5010024300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430 000,00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412 700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315 800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lastRenderedPageBreak/>
              <w:t>Профилактика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5020000000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5020024700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5020024700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</w:tr>
      <w:tr w:rsidR="00391141" w:rsidRPr="00391141" w:rsidTr="007D3772">
        <w:trPr>
          <w:gridAfter w:val="1"/>
          <w:wAfter w:w="532" w:type="dxa"/>
          <w:trHeight w:val="69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 xml:space="preserve">Муниципальная программа «Устойчивое развитие сельских территорий сельских поселений муниципального района </w:t>
            </w:r>
            <w:proofErr w:type="spellStart"/>
            <w:r w:rsidRPr="00391141">
              <w:rPr>
                <w:color w:val="000000"/>
              </w:rPr>
              <w:t>Гафурийский</w:t>
            </w:r>
            <w:proofErr w:type="spellEnd"/>
            <w:r w:rsidRPr="00391141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5200000000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3 525 700,00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3 448 200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3 448 200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Мероприятия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5210000000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962 500,00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5210006050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962 500,00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5210006050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962 500,00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885 000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Основное мероприятие «Руководство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2 563 200,00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2 563 200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2 563 200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814 000,00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</w:tr>
      <w:tr w:rsidR="00391141" w:rsidRPr="00391141" w:rsidTr="007D3772">
        <w:trPr>
          <w:gridAfter w:val="1"/>
          <w:wAfter w:w="532" w:type="dxa"/>
          <w:trHeight w:val="9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814 000,00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814 000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1 684 000,00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1 684 000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1 684 000</w:t>
            </w:r>
          </w:p>
        </w:tc>
      </w:tr>
      <w:tr w:rsidR="00391141" w:rsidRPr="00391141" w:rsidTr="007D3772">
        <w:trPr>
          <w:gridAfter w:val="1"/>
          <w:wAfter w:w="532" w:type="dxa"/>
          <w:trHeight w:val="9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1 273 000,00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1 273 000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1 273 000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388 000,00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388 000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388 000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5230002040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800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23 000,00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23 000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23 000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5230007500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5230007500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800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10 000,00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10 000</w:t>
            </w:r>
          </w:p>
        </w:tc>
      </w:tr>
      <w:tr w:rsidR="00391141" w:rsidRPr="00391141" w:rsidTr="007D3772">
        <w:trPr>
          <w:gridAfter w:val="1"/>
          <w:wAfter w:w="532" w:type="dxa"/>
          <w:trHeight w:val="46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5230051180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</w:tr>
      <w:tr w:rsidR="00391141" w:rsidRPr="00391141" w:rsidTr="007D3772">
        <w:trPr>
          <w:gridAfter w:val="1"/>
          <w:wAfter w:w="532" w:type="dxa"/>
          <w:trHeight w:val="9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5230051180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55 200,00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55 200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9900000000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97 800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195 700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9900099999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97 800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195 700</w:t>
            </w:r>
          </w:p>
        </w:tc>
      </w:tr>
      <w:tr w:rsidR="00391141" w:rsidRPr="00391141" w:rsidTr="007D3772">
        <w:trPr>
          <w:gridAfter w:val="1"/>
          <w:wAfter w:w="532" w:type="dxa"/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rPr>
                <w:color w:val="000000"/>
              </w:rPr>
            </w:pPr>
            <w:r w:rsidRPr="00391141">
              <w:rPr>
                <w:color w:val="00000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9900099999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center"/>
              <w:rPr>
                <w:color w:val="000000"/>
              </w:rPr>
            </w:pPr>
            <w:r w:rsidRPr="00391141">
              <w:rPr>
                <w:color w:val="000000"/>
              </w:rPr>
              <w:t>900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97 800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1" w:rsidRPr="00391141" w:rsidRDefault="00391141" w:rsidP="00391141">
            <w:pPr>
              <w:jc w:val="right"/>
              <w:rPr>
                <w:color w:val="000000"/>
              </w:rPr>
            </w:pPr>
            <w:r w:rsidRPr="00391141">
              <w:rPr>
                <w:color w:val="000000"/>
              </w:rPr>
              <w:t>195 700</w:t>
            </w:r>
          </w:p>
        </w:tc>
      </w:tr>
    </w:tbl>
    <w:p w:rsidR="003B4F99" w:rsidRPr="00E5647C" w:rsidRDefault="003B4F99" w:rsidP="007D3772">
      <w:pPr>
        <w:pStyle w:val="ConsPlusTitle"/>
      </w:pPr>
    </w:p>
    <w:sectPr w:rsidR="003B4F99" w:rsidRPr="00E5647C" w:rsidSect="007D3772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C7" w:rsidRDefault="00694AC7">
      <w:r>
        <w:separator/>
      </w:r>
    </w:p>
  </w:endnote>
  <w:endnote w:type="continuationSeparator" w:id="0">
    <w:p w:rsidR="00694AC7" w:rsidRDefault="0069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C7" w:rsidRDefault="00694AC7">
      <w:r>
        <w:separator/>
      </w:r>
    </w:p>
  </w:footnote>
  <w:footnote w:type="continuationSeparator" w:id="0">
    <w:p w:rsidR="00694AC7" w:rsidRDefault="00694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41945"/>
    <w:multiLevelType w:val="hybridMultilevel"/>
    <w:tmpl w:val="6EA4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A53EA"/>
    <w:multiLevelType w:val="multilevel"/>
    <w:tmpl w:val="222A246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10A70573"/>
    <w:multiLevelType w:val="hybridMultilevel"/>
    <w:tmpl w:val="B8369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63806AA6"/>
    <w:multiLevelType w:val="multilevel"/>
    <w:tmpl w:val="CCB25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7F1D59"/>
    <w:multiLevelType w:val="hybridMultilevel"/>
    <w:tmpl w:val="3F028274"/>
    <w:lvl w:ilvl="0" w:tplc="516E5740">
      <w:start w:val="1"/>
      <w:numFmt w:val="decimal"/>
      <w:lvlText w:val="2%1.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11"/>
  </w:num>
  <w:num w:numId="7">
    <w:abstractNumId w:val="0"/>
  </w:num>
  <w:num w:numId="8">
    <w:abstractNumId w:val="18"/>
  </w:num>
  <w:num w:numId="9">
    <w:abstractNumId w:val="6"/>
  </w:num>
  <w:num w:numId="10">
    <w:abstractNumId w:val="12"/>
  </w:num>
  <w:num w:numId="11">
    <w:abstractNumId w:val="16"/>
  </w:num>
  <w:num w:numId="12">
    <w:abstractNumId w:val="10"/>
  </w:num>
  <w:num w:numId="13">
    <w:abstractNumId w:val="2"/>
  </w:num>
  <w:num w:numId="14">
    <w:abstractNumId w:val="17"/>
  </w:num>
  <w:num w:numId="1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9AF"/>
    <w:rsid w:val="000237E0"/>
    <w:rsid w:val="000341FB"/>
    <w:rsid w:val="000355B9"/>
    <w:rsid w:val="0003595D"/>
    <w:rsid w:val="000359FF"/>
    <w:rsid w:val="0004036B"/>
    <w:rsid w:val="000646A4"/>
    <w:rsid w:val="00064734"/>
    <w:rsid w:val="000654DF"/>
    <w:rsid w:val="00065CD8"/>
    <w:rsid w:val="00086109"/>
    <w:rsid w:val="000874BE"/>
    <w:rsid w:val="00091A81"/>
    <w:rsid w:val="00093B86"/>
    <w:rsid w:val="000A3293"/>
    <w:rsid w:val="000B411E"/>
    <w:rsid w:val="000C4FFE"/>
    <w:rsid w:val="000D6226"/>
    <w:rsid w:val="001120A6"/>
    <w:rsid w:val="00130B03"/>
    <w:rsid w:val="00147F77"/>
    <w:rsid w:val="00152DF1"/>
    <w:rsid w:val="0015592D"/>
    <w:rsid w:val="001633F0"/>
    <w:rsid w:val="00167546"/>
    <w:rsid w:val="00170DBE"/>
    <w:rsid w:val="001771DD"/>
    <w:rsid w:val="001815FE"/>
    <w:rsid w:val="00183859"/>
    <w:rsid w:val="00183972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8524A"/>
    <w:rsid w:val="00292290"/>
    <w:rsid w:val="002A7905"/>
    <w:rsid w:val="002C3D52"/>
    <w:rsid w:val="002C61E3"/>
    <w:rsid w:val="002E26BC"/>
    <w:rsid w:val="002E3762"/>
    <w:rsid w:val="002E5393"/>
    <w:rsid w:val="002E752F"/>
    <w:rsid w:val="002F3C83"/>
    <w:rsid w:val="00307F7D"/>
    <w:rsid w:val="003228FC"/>
    <w:rsid w:val="00324FC4"/>
    <w:rsid w:val="003318D5"/>
    <w:rsid w:val="003531E3"/>
    <w:rsid w:val="00361186"/>
    <w:rsid w:val="0036189C"/>
    <w:rsid w:val="00374FA5"/>
    <w:rsid w:val="00390735"/>
    <w:rsid w:val="00391141"/>
    <w:rsid w:val="003A16C3"/>
    <w:rsid w:val="003A3C4C"/>
    <w:rsid w:val="003B4F99"/>
    <w:rsid w:val="003C719E"/>
    <w:rsid w:val="003E2F9E"/>
    <w:rsid w:val="003E5993"/>
    <w:rsid w:val="003E6169"/>
    <w:rsid w:val="003E617E"/>
    <w:rsid w:val="003F2B8B"/>
    <w:rsid w:val="004000C9"/>
    <w:rsid w:val="00400356"/>
    <w:rsid w:val="00403F3F"/>
    <w:rsid w:val="00411D1A"/>
    <w:rsid w:val="0042365D"/>
    <w:rsid w:val="00426710"/>
    <w:rsid w:val="004329D6"/>
    <w:rsid w:val="004539EB"/>
    <w:rsid w:val="004720AA"/>
    <w:rsid w:val="0047465E"/>
    <w:rsid w:val="00482AD2"/>
    <w:rsid w:val="004832ED"/>
    <w:rsid w:val="004853CC"/>
    <w:rsid w:val="004B4CB8"/>
    <w:rsid w:val="004B750A"/>
    <w:rsid w:val="004C4283"/>
    <w:rsid w:val="004D3B44"/>
    <w:rsid w:val="004E06BE"/>
    <w:rsid w:val="004E45C8"/>
    <w:rsid w:val="005015C7"/>
    <w:rsid w:val="0052358B"/>
    <w:rsid w:val="00526A57"/>
    <w:rsid w:val="00531BDA"/>
    <w:rsid w:val="0054630C"/>
    <w:rsid w:val="00547A7C"/>
    <w:rsid w:val="00553E7D"/>
    <w:rsid w:val="00567765"/>
    <w:rsid w:val="005B4621"/>
    <w:rsid w:val="005B7C02"/>
    <w:rsid w:val="005C4771"/>
    <w:rsid w:val="005D30A1"/>
    <w:rsid w:val="005E55B7"/>
    <w:rsid w:val="0062071C"/>
    <w:rsid w:val="00626EB1"/>
    <w:rsid w:val="00657D31"/>
    <w:rsid w:val="00664F7E"/>
    <w:rsid w:val="00666F13"/>
    <w:rsid w:val="00694AC7"/>
    <w:rsid w:val="006966D0"/>
    <w:rsid w:val="006A167B"/>
    <w:rsid w:val="006A2172"/>
    <w:rsid w:val="006A3657"/>
    <w:rsid w:val="006A6AF0"/>
    <w:rsid w:val="006B2882"/>
    <w:rsid w:val="006B32B8"/>
    <w:rsid w:val="006C4717"/>
    <w:rsid w:val="006D73D5"/>
    <w:rsid w:val="006E62A0"/>
    <w:rsid w:val="006E772B"/>
    <w:rsid w:val="00704C2B"/>
    <w:rsid w:val="007066C3"/>
    <w:rsid w:val="0071357C"/>
    <w:rsid w:val="007318E2"/>
    <w:rsid w:val="00741ED1"/>
    <w:rsid w:val="00754A0A"/>
    <w:rsid w:val="007825C3"/>
    <w:rsid w:val="00783BD0"/>
    <w:rsid w:val="00785022"/>
    <w:rsid w:val="0078716B"/>
    <w:rsid w:val="007B27A4"/>
    <w:rsid w:val="007C1D2B"/>
    <w:rsid w:val="007D1BFF"/>
    <w:rsid w:val="007D3772"/>
    <w:rsid w:val="007D719B"/>
    <w:rsid w:val="007E0C7D"/>
    <w:rsid w:val="007F5048"/>
    <w:rsid w:val="007F68D2"/>
    <w:rsid w:val="00801D6B"/>
    <w:rsid w:val="0080619F"/>
    <w:rsid w:val="008069E8"/>
    <w:rsid w:val="00807C2A"/>
    <w:rsid w:val="008118B1"/>
    <w:rsid w:val="00816921"/>
    <w:rsid w:val="00847DC8"/>
    <w:rsid w:val="0085667B"/>
    <w:rsid w:val="008574C1"/>
    <w:rsid w:val="00867B46"/>
    <w:rsid w:val="0087414F"/>
    <w:rsid w:val="008851BC"/>
    <w:rsid w:val="008A5339"/>
    <w:rsid w:val="008B1581"/>
    <w:rsid w:val="008C3EAE"/>
    <w:rsid w:val="008D618E"/>
    <w:rsid w:val="00903EC3"/>
    <w:rsid w:val="00917A43"/>
    <w:rsid w:val="009606F9"/>
    <w:rsid w:val="009610EF"/>
    <w:rsid w:val="00983557"/>
    <w:rsid w:val="009858FA"/>
    <w:rsid w:val="009907BF"/>
    <w:rsid w:val="009B21CD"/>
    <w:rsid w:val="009C1947"/>
    <w:rsid w:val="009D6FC1"/>
    <w:rsid w:val="009F096F"/>
    <w:rsid w:val="009F6EE5"/>
    <w:rsid w:val="00A1391A"/>
    <w:rsid w:val="00A44AE7"/>
    <w:rsid w:val="00A5526C"/>
    <w:rsid w:val="00A61C86"/>
    <w:rsid w:val="00A64E81"/>
    <w:rsid w:val="00A64F76"/>
    <w:rsid w:val="00A872F2"/>
    <w:rsid w:val="00A95592"/>
    <w:rsid w:val="00AB4405"/>
    <w:rsid w:val="00AB558D"/>
    <w:rsid w:val="00AC289F"/>
    <w:rsid w:val="00AC3F8A"/>
    <w:rsid w:val="00AD337A"/>
    <w:rsid w:val="00B01350"/>
    <w:rsid w:val="00B274DC"/>
    <w:rsid w:val="00B31E6B"/>
    <w:rsid w:val="00B42DDE"/>
    <w:rsid w:val="00B458DB"/>
    <w:rsid w:val="00B4620F"/>
    <w:rsid w:val="00B468A1"/>
    <w:rsid w:val="00B56E90"/>
    <w:rsid w:val="00B72B12"/>
    <w:rsid w:val="00B80FC2"/>
    <w:rsid w:val="00B81411"/>
    <w:rsid w:val="00B86E73"/>
    <w:rsid w:val="00B90754"/>
    <w:rsid w:val="00B93A9E"/>
    <w:rsid w:val="00BA1623"/>
    <w:rsid w:val="00BA7513"/>
    <w:rsid w:val="00BB203A"/>
    <w:rsid w:val="00BB7723"/>
    <w:rsid w:val="00BC7108"/>
    <w:rsid w:val="00BD09A0"/>
    <w:rsid w:val="00BD22B6"/>
    <w:rsid w:val="00BD4A58"/>
    <w:rsid w:val="00BF3574"/>
    <w:rsid w:val="00BF750B"/>
    <w:rsid w:val="00C00D0E"/>
    <w:rsid w:val="00C0143F"/>
    <w:rsid w:val="00C07AC2"/>
    <w:rsid w:val="00C115C7"/>
    <w:rsid w:val="00C20EE9"/>
    <w:rsid w:val="00C21D0A"/>
    <w:rsid w:val="00C42997"/>
    <w:rsid w:val="00C43D9D"/>
    <w:rsid w:val="00C54878"/>
    <w:rsid w:val="00C560B6"/>
    <w:rsid w:val="00C61E58"/>
    <w:rsid w:val="00C636F0"/>
    <w:rsid w:val="00C81B6E"/>
    <w:rsid w:val="00C82388"/>
    <w:rsid w:val="00C85B38"/>
    <w:rsid w:val="00C85E7D"/>
    <w:rsid w:val="00CC2E21"/>
    <w:rsid w:val="00CC3681"/>
    <w:rsid w:val="00CC699F"/>
    <w:rsid w:val="00CE1586"/>
    <w:rsid w:val="00CE5437"/>
    <w:rsid w:val="00D03387"/>
    <w:rsid w:val="00D10BBE"/>
    <w:rsid w:val="00D1584C"/>
    <w:rsid w:val="00D1661D"/>
    <w:rsid w:val="00D31CCD"/>
    <w:rsid w:val="00D47157"/>
    <w:rsid w:val="00D53B0D"/>
    <w:rsid w:val="00D7478D"/>
    <w:rsid w:val="00D80DBD"/>
    <w:rsid w:val="00D81209"/>
    <w:rsid w:val="00D83375"/>
    <w:rsid w:val="00D85B74"/>
    <w:rsid w:val="00D87AF3"/>
    <w:rsid w:val="00D9430C"/>
    <w:rsid w:val="00DB0815"/>
    <w:rsid w:val="00DB708F"/>
    <w:rsid w:val="00DE127E"/>
    <w:rsid w:val="00DE2975"/>
    <w:rsid w:val="00E0150B"/>
    <w:rsid w:val="00E030DF"/>
    <w:rsid w:val="00E103F7"/>
    <w:rsid w:val="00E11250"/>
    <w:rsid w:val="00E11C99"/>
    <w:rsid w:val="00E17DFF"/>
    <w:rsid w:val="00E250BD"/>
    <w:rsid w:val="00E27E15"/>
    <w:rsid w:val="00E31D1B"/>
    <w:rsid w:val="00E4330C"/>
    <w:rsid w:val="00E5158C"/>
    <w:rsid w:val="00E5647C"/>
    <w:rsid w:val="00E70F49"/>
    <w:rsid w:val="00E71945"/>
    <w:rsid w:val="00E71BC9"/>
    <w:rsid w:val="00E76F2A"/>
    <w:rsid w:val="00E83C65"/>
    <w:rsid w:val="00E855C1"/>
    <w:rsid w:val="00EA6622"/>
    <w:rsid w:val="00EB05CD"/>
    <w:rsid w:val="00EB5EF4"/>
    <w:rsid w:val="00EC6223"/>
    <w:rsid w:val="00EC6E2D"/>
    <w:rsid w:val="00ED1201"/>
    <w:rsid w:val="00ED386D"/>
    <w:rsid w:val="00EE34A7"/>
    <w:rsid w:val="00EF0DDD"/>
    <w:rsid w:val="00F13AA7"/>
    <w:rsid w:val="00F25C0D"/>
    <w:rsid w:val="00F30BB8"/>
    <w:rsid w:val="00F3698D"/>
    <w:rsid w:val="00F426E6"/>
    <w:rsid w:val="00F5441B"/>
    <w:rsid w:val="00F60CDE"/>
    <w:rsid w:val="00F66A6F"/>
    <w:rsid w:val="00F730EE"/>
    <w:rsid w:val="00FC4228"/>
    <w:rsid w:val="00FD43B4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1">
    <w:name w:val="Body Text Indent 3"/>
    <w:basedOn w:val="a"/>
    <w:link w:val="32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2">
    <w:name w:val="Основной текст с отступом 3 Знак"/>
    <w:basedOn w:val="a0"/>
    <w:link w:val="31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3B4F99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3B4F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14614">
    <w:name w:val="Основной текст (146)14"/>
    <w:rsid w:val="00391141"/>
    <w:rPr>
      <w:rFonts w:ascii="Times New Roman" w:hAnsi="Times New Roman" w:cs="Times New Roman" w:hint="default"/>
      <w:spacing w:val="0"/>
      <w:sz w:val="23"/>
      <w:szCs w:val="23"/>
    </w:rPr>
  </w:style>
  <w:style w:type="character" w:styleId="ad">
    <w:name w:val="Hyperlink"/>
    <w:basedOn w:val="a0"/>
    <w:uiPriority w:val="99"/>
    <w:unhideWhenUsed/>
    <w:rsid w:val="00391141"/>
    <w:rPr>
      <w:rFonts w:cs="Times New Roman"/>
      <w:color w:val="0000FF"/>
      <w:u w:val="single"/>
    </w:rPr>
  </w:style>
  <w:style w:type="character" w:customStyle="1" w:styleId="ae">
    <w:name w:val="Основной текст_"/>
    <w:link w:val="10"/>
    <w:rsid w:val="00391141"/>
    <w:rPr>
      <w:spacing w:val="8"/>
      <w:shd w:val="clear" w:color="auto" w:fill="FFFFFF"/>
    </w:rPr>
  </w:style>
  <w:style w:type="character" w:customStyle="1" w:styleId="40">
    <w:name w:val="Основной текст (4)_"/>
    <w:link w:val="41"/>
    <w:rsid w:val="00391141"/>
    <w:rPr>
      <w:b/>
      <w:bCs/>
      <w:spacing w:val="12"/>
      <w:shd w:val="clear" w:color="auto" w:fill="FFFFFF"/>
    </w:rPr>
  </w:style>
  <w:style w:type="paragraph" w:customStyle="1" w:styleId="10">
    <w:name w:val="Основной текст1"/>
    <w:basedOn w:val="a"/>
    <w:link w:val="ae"/>
    <w:rsid w:val="00391141"/>
    <w:pPr>
      <w:widowControl w:val="0"/>
      <w:shd w:val="clear" w:color="auto" w:fill="FFFFFF"/>
      <w:spacing w:before="300" w:line="245" w:lineRule="exact"/>
      <w:jc w:val="both"/>
    </w:pPr>
    <w:rPr>
      <w:spacing w:val="8"/>
    </w:rPr>
  </w:style>
  <w:style w:type="paragraph" w:customStyle="1" w:styleId="41">
    <w:name w:val="Основной текст (4)"/>
    <w:basedOn w:val="a"/>
    <w:link w:val="40"/>
    <w:rsid w:val="00391141"/>
    <w:pPr>
      <w:widowControl w:val="0"/>
      <w:shd w:val="clear" w:color="auto" w:fill="FFFFFF"/>
      <w:spacing w:before="1620" w:line="235" w:lineRule="exact"/>
      <w:jc w:val="both"/>
    </w:pPr>
    <w:rPr>
      <w:b/>
      <w:bCs/>
      <w:spacing w:val="12"/>
    </w:rPr>
  </w:style>
  <w:style w:type="character" w:customStyle="1" w:styleId="apple-converted-space">
    <w:name w:val="apple-converted-space"/>
    <w:uiPriority w:val="99"/>
    <w:rsid w:val="00391141"/>
  </w:style>
  <w:style w:type="paragraph" w:styleId="af">
    <w:name w:val="Normal (Web)"/>
    <w:basedOn w:val="a"/>
    <w:uiPriority w:val="99"/>
    <w:rsid w:val="00391141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391141"/>
  </w:style>
  <w:style w:type="character" w:customStyle="1" w:styleId="af1">
    <w:name w:val="Текст сноски Знак"/>
    <w:basedOn w:val="a0"/>
    <w:link w:val="af0"/>
    <w:uiPriority w:val="99"/>
    <w:rsid w:val="00391141"/>
  </w:style>
  <w:style w:type="character" w:styleId="af2">
    <w:name w:val="footnote reference"/>
    <w:uiPriority w:val="99"/>
    <w:unhideWhenUsed/>
    <w:rsid w:val="00391141"/>
    <w:rPr>
      <w:vertAlign w:val="superscript"/>
    </w:rPr>
  </w:style>
  <w:style w:type="character" w:customStyle="1" w:styleId="11">
    <w:name w:val="Заголовок №1_"/>
    <w:link w:val="12"/>
    <w:rsid w:val="00391141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391141"/>
    <w:pPr>
      <w:shd w:val="clear" w:color="auto" w:fill="FFFFFF"/>
      <w:spacing w:before="900" w:line="322" w:lineRule="exact"/>
      <w:outlineLvl w:val="0"/>
    </w:pPr>
    <w:rPr>
      <w:sz w:val="27"/>
      <w:szCs w:val="27"/>
    </w:rPr>
  </w:style>
  <w:style w:type="paragraph" w:customStyle="1" w:styleId="consplusnormal0">
    <w:name w:val="consplusnormal"/>
    <w:basedOn w:val="a"/>
    <w:rsid w:val="00391141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sid w:val="00391141"/>
  </w:style>
  <w:style w:type="paragraph" w:styleId="af3">
    <w:name w:val="Subtitle"/>
    <w:basedOn w:val="a"/>
    <w:link w:val="af4"/>
    <w:qFormat/>
    <w:rsid w:val="00391141"/>
    <w:rPr>
      <w:sz w:val="32"/>
      <w:lang w:val="en-US"/>
    </w:rPr>
  </w:style>
  <w:style w:type="character" w:customStyle="1" w:styleId="af4">
    <w:name w:val="Подзаголовок Знак"/>
    <w:basedOn w:val="a0"/>
    <w:link w:val="af3"/>
    <w:rsid w:val="00391141"/>
    <w:rPr>
      <w:sz w:val="32"/>
      <w:lang w:val="en-US"/>
    </w:rPr>
  </w:style>
  <w:style w:type="paragraph" w:customStyle="1" w:styleId="formattext">
    <w:name w:val="formattext"/>
    <w:basedOn w:val="a"/>
    <w:uiPriority w:val="99"/>
    <w:rsid w:val="0039114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39114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391141"/>
    <w:rPr>
      <w:b/>
      <w:sz w:val="24"/>
    </w:rPr>
  </w:style>
  <w:style w:type="character" w:customStyle="1" w:styleId="14">
    <w:name w:val="Основной шрифт абзаца1"/>
    <w:rsid w:val="00391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1">
    <w:name w:val="Body Text Indent 3"/>
    <w:basedOn w:val="a"/>
    <w:link w:val="32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2">
    <w:name w:val="Основной текст с отступом 3 Знак"/>
    <w:basedOn w:val="a0"/>
    <w:link w:val="31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3B4F99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3B4F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14614">
    <w:name w:val="Основной текст (146)14"/>
    <w:rsid w:val="00391141"/>
    <w:rPr>
      <w:rFonts w:ascii="Times New Roman" w:hAnsi="Times New Roman" w:cs="Times New Roman" w:hint="default"/>
      <w:spacing w:val="0"/>
      <w:sz w:val="23"/>
      <w:szCs w:val="23"/>
    </w:rPr>
  </w:style>
  <w:style w:type="character" w:styleId="ad">
    <w:name w:val="Hyperlink"/>
    <w:basedOn w:val="a0"/>
    <w:uiPriority w:val="99"/>
    <w:unhideWhenUsed/>
    <w:rsid w:val="00391141"/>
    <w:rPr>
      <w:rFonts w:cs="Times New Roman"/>
      <w:color w:val="0000FF"/>
      <w:u w:val="single"/>
    </w:rPr>
  </w:style>
  <w:style w:type="character" w:customStyle="1" w:styleId="ae">
    <w:name w:val="Основной текст_"/>
    <w:link w:val="10"/>
    <w:rsid w:val="00391141"/>
    <w:rPr>
      <w:spacing w:val="8"/>
      <w:shd w:val="clear" w:color="auto" w:fill="FFFFFF"/>
    </w:rPr>
  </w:style>
  <w:style w:type="character" w:customStyle="1" w:styleId="40">
    <w:name w:val="Основной текст (4)_"/>
    <w:link w:val="41"/>
    <w:rsid w:val="00391141"/>
    <w:rPr>
      <w:b/>
      <w:bCs/>
      <w:spacing w:val="12"/>
      <w:shd w:val="clear" w:color="auto" w:fill="FFFFFF"/>
    </w:rPr>
  </w:style>
  <w:style w:type="paragraph" w:customStyle="1" w:styleId="10">
    <w:name w:val="Основной текст1"/>
    <w:basedOn w:val="a"/>
    <w:link w:val="ae"/>
    <w:rsid w:val="00391141"/>
    <w:pPr>
      <w:widowControl w:val="0"/>
      <w:shd w:val="clear" w:color="auto" w:fill="FFFFFF"/>
      <w:spacing w:before="300" w:line="245" w:lineRule="exact"/>
      <w:jc w:val="both"/>
    </w:pPr>
    <w:rPr>
      <w:spacing w:val="8"/>
    </w:rPr>
  </w:style>
  <w:style w:type="paragraph" w:customStyle="1" w:styleId="41">
    <w:name w:val="Основной текст (4)"/>
    <w:basedOn w:val="a"/>
    <w:link w:val="40"/>
    <w:rsid w:val="00391141"/>
    <w:pPr>
      <w:widowControl w:val="0"/>
      <w:shd w:val="clear" w:color="auto" w:fill="FFFFFF"/>
      <w:spacing w:before="1620" w:line="235" w:lineRule="exact"/>
      <w:jc w:val="both"/>
    </w:pPr>
    <w:rPr>
      <w:b/>
      <w:bCs/>
      <w:spacing w:val="12"/>
    </w:rPr>
  </w:style>
  <w:style w:type="character" w:customStyle="1" w:styleId="apple-converted-space">
    <w:name w:val="apple-converted-space"/>
    <w:uiPriority w:val="99"/>
    <w:rsid w:val="00391141"/>
  </w:style>
  <w:style w:type="paragraph" w:styleId="af">
    <w:name w:val="Normal (Web)"/>
    <w:basedOn w:val="a"/>
    <w:uiPriority w:val="99"/>
    <w:rsid w:val="00391141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391141"/>
  </w:style>
  <w:style w:type="character" w:customStyle="1" w:styleId="af1">
    <w:name w:val="Текст сноски Знак"/>
    <w:basedOn w:val="a0"/>
    <w:link w:val="af0"/>
    <w:uiPriority w:val="99"/>
    <w:rsid w:val="00391141"/>
  </w:style>
  <w:style w:type="character" w:styleId="af2">
    <w:name w:val="footnote reference"/>
    <w:uiPriority w:val="99"/>
    <w:unhideWhenUsed/>
    <w:rsid w:val="00391141"/>
    <w:rPr>
      <w:vertAlign w:val="superscript"/>
    </w:rPr>
  </w:style>
  <w:style w:type="character" w:customStyle="1" w:styleId="11">
    <w:name w:val="Заголовок №1_"/>
    <w:link w:val="12"/>
    <w:rsid w:val="00391141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391141"/>
    <w:pPr>
      <w:shd w:val="clear" w:color="auto" w:fill="FFFFFF"/>
      <w:spacing w:before="900" w:line="322" w:lineRule="exact"/>
      <w:outlineLvl w:val="0"/>
    </w:pPr>
    <w:rPr>
      <w:sz w:val="27"/>
      <w:szCs w:val="27"/>
    </w:rPr>
  </w:style>
  <w:style w:type="paragraph" w:customStyle="1" w:styleId="consplusnormal0">
    <w:name w:val="consplusnormal"/>
    <w:basedOn w:val="a"/>
    <w:rsid w:val="00391141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sid w:val="00391141"/>
  </w:style>
  <w:style w:type="paragraph" w:styleId="af3">
    <w:name w:val="Subtitle"/>
    <w:basedOn w:val="a"/>
    <w:link w:val="af4"/>
    <w:qFormat/>
    <w:rsid w:val="00391141"/>
    <w:rPr>
      <w:sz w:val="32"/>
      <w:lang w:val="en-US"/>
    </w:rPr>
  </w:style>
  <w:style w:type="character" w:customStyle="1" w:styleId="af4">
    <w:name w:val="Подзаголовок Знак"/>
    <w:basedOn w:val="a0"/>
    <w:link w:val="af3"/>
    <w:rsid w:val="00391141"/>
    <w:rPr>
      <w:sz w:val="32"/>
      <w:lang w:val="en-US"/>
    </w:rPr>
  </w:style>
  <w:style w:type="paragraph" w:customStyle="1" w:styleId="formattext">
    <w:name w:val="formattext"/>
    <w:basedOn w:val="a"/>
    <w:uiPriority w:val="99"/>
    <w:rsid w:val="0039114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39114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391141"/>
    <w:rPr>
      <w:b/>
      <w:sz w:val="24"/>
    </w:rPr>
  </w:style>
  <w:style w:type="character" w:customStyle="1" w:styleId="14">
    <w:name w:val="Основной шрифт абзаца1"/>
    <w:rsid w:val="0039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A8AC-9431-47E8-AAA2-9348E4A9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5771</Words>
  <Characters>32898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38592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6</cp:revision>
  <cp:lastPrinted>2023-01-10T07:57:00Z</cp:lastPrinted>
  <dcterms:created xsi:type="dcterms:W3CDTF">2022-12-20T06:47:00Z</dcterms:created>
  <dcterms:modified xsi:type="dcterms:W3CDTF">2023-01-16T12:50:00Z</dcterms:modified>
</cp:coreProperties>
</file>