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20" w:rsidRDefault="0071300F" w:rsidP="00592563">
      <w:pPr>
        <w:spacing w:after="1" w:line="240" w:lineRule="atLeast"/>
        <w:ind w:left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16.12.2019 N 432-ФЗ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Госслужащим разрешено участвовать на безвозмездной основе в органах управления "дочерних" организаций госкомпаний.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Речь идет о коммерческих организациях, более 50 процентов акций (долей) которых находится в собственности </w:t>
      </w:r>
      <w:proofErr w:type="spellStart"/>
      <w:r>
        <w:rPr>
          <w:sz w:val="28"/>
          <w:szCs w:val="28"/>
        </w:rPr>
        <w:t>госкорпорации</w:t>
      </w:r>
      <w:proofErr w:type="spellEnd"/>
      <w:r>
        <w:rPr>
          <w:sz w:val="28"/>
          <w:szCs w:val="28"/>
        </w:rPr>
        <w:t>, государственной компании или публично-правовой компании.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законом установлено, что в срок, в течение которого допускается наложение взысканий за совершение коррупционных правонарушений, не включаются периоды временной нетрудоспособности служащего, его пребывания в отпуске, другие случаи отсутствия на службе по уважительным причинам, а также время производства по уголовному делу.</w:t>
      </w:r>
    </w:p>
    <w:p w:rsidR="00050320" w:rsidRDefault="0071300F" w:rsidP="00050320">
      <w:pPr>
        <w:spacing w:line="240" w:lineRule="exact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Федеральный закон вступил в силу с 27.12.2019.</w:t>
      </w:r>
      <w:r w:rsidR="00050320" w:rsidRPr="00050320">
        <w:rPr>
          <w:sz w:val="28"/>
          <w:szCs w:val="28"/>
        </w:rPr>
        <w:t xml:space="preserve"> 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71300F" w:rsidRDefault="0071300F" w:rsidP="0071300F">
      <w:pPr>
        <w:spacing w:after="1" w:line="240" w:lineRule="atLeast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804" w:rsidRDefault="006F3804" w:rsidP="0071300F">
      <w:r>
        <w:separator/>
      </w:r>
    </w:p>
  </w:endnote>
  <w:endnote w:type="continuationSeparator" w:id="0">
    <w:p w:rsidR="006F3804" w:rsidRDefault="006F3804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804" w:rsidRDefault="006F3804" w:rsidP="0071300F">
      <w:r>
        <w:separator/>
      </w:r>
    </w:p>
  </w:footnote>
  <w:footnote w:type="continuationSeparator" w:id="0">
    <w:p w:rsidR="006F3804" w:rsidRDefault="006F3804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592563"/>
    <w:rsid w:val="00662059"/>
    <w:rsid w:val="006F3804"/>
    <w:rsid w:val="0071300F"/>
    <w:rsid w:val="0073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ECF8D009487768765D450D3D20B6D9050ED08568F8D2DA402E100C31B68D26D63344590F1E254403F88940F7k7K3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2020-06-29T06:42:00Z</dcterms:modified>
</cp:coreProperties>
</file>