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27.12.2019 N 504-ФЗ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Кодекс Российской Федерации об административных правонарушениях"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КоАП РФ дополнен статьей 8.48, устанавливающей административную ответственность за несоблюдение требований к сохранению водных биологических ресурсов и среды их обитания при осуществлении градостроительной деятельности.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штраф, размеры которого варьируются в зависимости от субъекта правонарушения, будет налагаться в случае осуществления строительства, реконструкции, капитального ремонта объектов капитального строительства, внедрения новых технологических процессов или осуществления иной деятельности, оказывающей неблагоприятное воздействие на водные биологические ресурсы и среду их обитания, без применения мер по их сохранению.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Аналогичные правонарушения, включая территориальное планирование, градостроительное зонирование, планировку территории, архитектурно-строительное проектирование, осуществляемые без согласования с федеральным органом исполнительной власти в области рыболовства, также будут облагаться штрафными санкциями.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вступил в силу с 08.01.2020.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110" w:rsidRDefault="00B00110" w:rsidP="0071300F">
      <w:r>
        <w:separator/>
      </w:r>
    </w:p>
  </w:endnote>
  <w:endnote w:type="continuationSeparator" w:id="0">
    <w:p w:rsidR="00B00110" w:rsidRDefault="00B00110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110" w:rsidRDefault="00B00110" w:rsidP="0071300F">
      <w:r>
        <w:separator/>
      </w:r>
    </w:p>
  </w:footnote>
  <w:footnote w:type="continuationSeparator" w:id="0">
    <w:p w:rsidR="00B00110" w:rsidRDefault="00B00110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6085F"/>
    <w:rsid w:val="001F4DC1"/>
    <w:rsid w:val="00662059"/>
    <w:rsid w:val="0071300F"/>
    <w:rsid w:val="007362BC"/>
    <w:rsid w:val="00B00110"/>
    <w:rsid w:val="00D3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C568CB7ED47D73DBDDA331D6DCD724AF18EB0830057114AE8C798FFD57C4438720F8AC9FB4E175660ABD92EFc9ZA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2020-06-29T06:47:00Z</dcterms:modified>
</cp:coreProperties>
</file>