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D7" w:rsidRPr="00355BEB" w:rsidRDefault="000D3FD7" w:rsidP="00355BEB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55B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Особенности организации осуществления государственного контроля (надзора), муниципального контроля в 2022 году. </w:t>
      </w:r>
    </w:p>
    <w:p w:rsidR="000D3FD7" w:rsidRPr="000D3FD7" w:rsidRDefault="000D3FD7" w:rsidP="00355BEB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D3FD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Ранее в рамках антикризисных мер Правительством Российской Федерации постановлением от 10.03.2022 № 336 «Об особенностях организации и осуществления государственного контроля (надзора), муниципального контроля» (далее - Постановление № 336) введен ряд ограничений на проверки, в том числе в сфере государственного жилищного надзора. Проведение проверок по жалобам граждан о нарушении их прав действиями (бездействием) управляющих организаций допускалось лишь после согласования с органом прокуратуры.</w:t>
      </w:r>
    </w:p>
    <w:p w:rsidR="000D3FD7" w:rsidRPr="000D3FD7" w:rsidRDefault="000D3FD7" w:rsidP="00355BEB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D3FD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Постановлением Правительства Российской Федерации от 17.08.2022        № 1431, вступившим в силу 23.08.2022, требование о необходимости согласования таких проверок с прокуратурой отменено. Кроме этого, определено также проведение без согласования с органами прокуратуры контрольных (надзорных) мероприятий в рамках государственного лицензионного контроля за хозяйствующими субъектами, осуществляющими управление многоквартирными домами.</w:t>
      </w:r>
    </w:p>
    <w:p w:rsidR="000D3FD7" w:rsidRPr="000D3FD7" w:rsidRDefault="000D3FD7" w:rsidP="00355BEB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D3FD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Также без согласования с органами прокуратуры внеплановые контрольные (надзорные) мероприятия, внеплановые проверки проводятся:</w:t>
      </w:r>
    </w:p>
    <w:p w:rsidR="000D3FD7" w:rsidRPr="000D3FD7" w:rsidRDefault="000D3FD7" w:rsidP="00355BEB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D3FD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по поручению Президента Российской Федерации;</w:t>
      </w:r>
    </w:p>
    <w:p w:rsidR="000D3FD7" w:rsidRPr="000D3FD7" w:rsidRDefault="000D3FD7" w:rsidP="00355BEB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D3FD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:rsidR="000D3FD7" w:rsidRPr="000D3FD7" w:rsidRDefault="000D3FD7" w:rsidP="00355BEB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D3FD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0D3FD7" w:rsidRPr="000D3FD7" w:rsidRDefault="000D3FD7" w:rsidP="00355BEB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D3FD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0D3FD7" w:rsidRPr="000D3FD7" w:rsidRDefault="000D3FD7" w:rsidP="00355BEB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D3FD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</w:p>
    <w:p w:rsidR="000D3FD7" w:rsidRPr="000D3FD7" w:rsidRDefault="000D3FD7" w:rsidP="00355BEB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D3FD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:rsidR="000D3FD7" w:rsidRPr="000D3FD7" w:rsidRDefault="000D3FD7" w:rsidP="00355BEB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D3FD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внеплановые проверки, основания для проведения которых установлены пунктом 1.1 части 2 статьи 10 Федерального закона «О защите прав юридических лиц и индивидуальных предпринимателей при </w:t>
      </w:r>
      <w:r w:rsidRPr="000D3FD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lastRenderedPageBreak/>
        <w:t>осуществлении государственного контроля (надзора) и муниципального контроля»;</w:t>
      </w:r>
    </w:p>
    <w:p w:rsidR="000D3FD7" w:rsidRPr="000D3FD7" w:rsidRDefault="000D3FD7" w:rsidP="00355BEB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D3FD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внеплановые документарные проверки при поступлении в контрольный (надзорный) орган в области производства и оборота этилового спирта, алкогольной и спиртосодержащей продукции от дознавателя, органа дознания, следователя, руководителя следственного органа либо из органа, осущес</w:t>
      </w:r>
      <w:r w:rsidR="00355BEB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твляющего оперативно-ро</w:t>
      </w:r>
      <w:r w:rsidRPr="000D3FD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зыскную деятельность, материалов о произведенном при проведении проверки сообщения о преступлении </w:t>
      </w:r>
      <w:r w:rsidR="00355BEB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или при проведении оперативно-ро</w:t>
      </w:r>
      <w:r w:rsidRPr="000D3FD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зыскных мероприятий изъятии этилового спирта, алкогольной и спиртосодержащей продукции, оборудования для их производства, не являющихся вещественными доказательствами по уголовному делу;</w:t>
      </w:r>
    </w:p>
    <w:p w:rsidR="000D3FD7" w:rsidRPr="000D3FD7" w:rsidRDefault="000D3FD7" w:rsidP="00355BEB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D3FD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В остальных случаях согласование внеплановых контрольных (надзорных) мероприятий, внеплановых проверок с органами прокуратуры обязательно.</w:t>
      </w:r>
    </w:p>
    <w:p w:rsidR="000D3FD7" w:rsidRPr="000D3FD7" w:rsidRDefault="000D3FD7" w:rsidP="00355BEB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D3FD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 03 октября 2022 года действуют изменения, внесенные в постановление Правительства № 336, касающиеся особенностей осуществления плановых контрольных (надзорных) мероприятий, плановых проверок.</w:t>
      </w:r>
    </w:p>
    <w:p w:rsidR="000D3FD7" w:rsidRPr="000D3FD7" w:rsidRDefault="000D3FD7" w:rsidP="00355BEB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D3FD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Так, плановые контрольные (надзорные) мероприятия, плановые проверки в 2023 году будут осуществляться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 w:rsidR="000D3FD7" w:rsidRPr="000D3FD7" w:rsidRDefault="000D3FD7" w:rsidP="00355BEB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D3FD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Названные ограничения не распространяются на виды государственного контроля (надзора), порядок организации и осуществления которых регулируется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в отношении таких видов государственного контроля (надзора) не применяется риск-ориентированный подход.</w:t>
      </w:r>
    </w:p>
    <w:p w:rsidR="000D3FD7" w:rsidRPr="000D3FD7" w:rsidRDefault="000D3FD7" w:rsidP="00355BEB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D3FD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Также в указанный период не будут проводиться плановые контрольные мероприятия в государственных и муниципальных учреждениях дошкольного, начального, основного и среднего общего образования.</w:t>
      </w:r>
    </w:p>
    <w:p w:rsidR="000D3FD7" w:rsidRPr="000D3FD7" w:rsidRDefault="000D3FD7" w:rsidP="00355BEB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D3FD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 25.07.2022 смягчена административная ответственность за правонарушения в области предпринимательской деятельности.</w:t>
      </w:r>
    </w:p>
    <w:p w:rsidR="000D3FD7" w:rsidRPr="000D3FD7" w:rsidRDefault="000D3FD7" w:rsidP="00355BEB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D3FD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Возбуждение в отношении бизнеса дел об административных правонарушениях возможно только по результатам проверки контролирующего органа после вручения предпринимателю акта о результатах ее проведения.</w:t>
      </w:r>
    </w:p>
    <w:p w:rsidR="000D3FD7" w:rsidRPr="000D3FD7" w:rsidRDefault="000D3FD7" w:rsidP="00355BEB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D3FD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Расширено применение правила о замене административного штрафа на предупреждение за впервые совершенное правонарушение на всех без исключения предпринимателей, ранее применяемое только к коммерческим организациям, субъектам малого и среднего предпринимательства.</w:t>
      </w:r>
    </w:p>
    <w:p w:rsidR="000D3FD7" w:rsidRPr="000D3FD7" w:rsidRDefault="000D3FD7" w:rsidP="00355BEB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D3FD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lastRenderedPageBreak/>
        <w:t>Для органов, в полномочия которых входит привлечение к административной ответственности, установлена обязанность назначать административный штраф в минимальном размере в случае предотвращения лицом вредных последствий правонарушения либо добровольного возмещения или устранения причиненного ущерба.</w:t>
      </w:r>
    </w:p>
    <w:p w:rsidR="000D3FD7" w:rsidRDefault="000D3FD7" w:rsidP="00355BEB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D3FD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Привлеченным к административной ответственности предоставлена возможность уплаты штрафа в половинном размере в течение 20 дней с момента назначения наказания, а также с 1 до 6 месяцев увеличен возможный период отсрочки его оплаты.</w:t>
      </w:r>
    </w:p>
    <w:p w:rsidR="00355BEB" w:rsidRPr="00355BEB" w:rsidRDefault="00355BEB" w:rsidP="00355BEB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355BEB" w:rsidRPr="00355BEB" w:rsidRDefault="00355BEB" w:rsidP="00355BEB">
      <w:pPr>
        <w:shd w:val="clear" w:color="auto" w:fill="FFFFFF"/>
        <w:spacing w:after="100" w:afterAutospacing="1" w:line="240" w:lineRule="auto"/>
        <w:ind w:right="-1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355B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района                      </w:t>
      </w:r>
      <w:bookmarkStart w:id="0" w:name="_GoBack"/>
      <w:bookmarkEnd w:id="0"/>
      <w:r w:rsidRPr="00355B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355B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355B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             А.Р. Сакаева</w:t>
      </w:r>
    </w:p>
    <w:p w:rsidR="00A66B2A" w:rsidRPr="000D3FD7" w:rsidRDefault="00355BEB" w:rsidP="00355BEB">
      <w:pPr>
        <w:ind w:firstLine="851"/>
        <w:contextualSpacing/>
      </w:pPr>
    </w:p>
    <w:sectPr w:rsidR="00A66B2A" w:rsidRPr="000D3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E"/>
    <w:rsid w:val="000D3FD7"/>
    <w:rsid w:val="001C0E2C"/>
    <w:rsid w:val="00355BEB"/>
    <w:rsid w:val="006C48F4"/>
    <w:rsid w:val="007F6F4E"/>
    <w:rsid w:val="008B05AD"/>
    <w:rsid w:val="00DD0096"/>
    <w:rsid w:val="00E67535"/>
    <w:rsid w:val="00F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5223-0FEF-400D-A1E2-F90BB82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D0096"/>
  </w:style>
  <w:style w:type="character" w:customStyle="1" w:styleId="feeds-pagenavigationtooltip">
    <w:name w:val="feeds-page__navigation_tooltip"/>
    <w:basedOn w:val="a0"/>
    <w:rsid w:val="00DD0096"/>
  </w:style>
  <w:style w:type="paragraph" w:styleId="a3">
    <w:name w:val="Normal (Web)"/>
    <w:basedOn w:val="a"/>
    <w:uiPriority w:val="99"/>
    <w:semiHidden/>
    <w:unhideWhenUsed/>
    <w:rsid w:val="00DD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5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5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73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14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7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27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0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87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6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3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2022-11-28T13:06:00Z</cp:lastPrinted>
  <dcterms:created xsi:type="dcterms:W3CDTF">2022-11-28T03:43:00Z</dcterms:created>
  <dcterms:modified xsi:type="dcterms:W3CDTF">2022-11-28T13:06:00Z</dcterms:modified>
</cp:coreProperties>
</file>