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F0" w:rsidRPr="002A36F0" w:rsidRDefault="002A36F0" w:rsidP="002A36F0">
      <w:pPr>
        <w:shd w:val="clear" w:color="auto" w:fill="FFFFFF"/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6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Какая ответственность предусмотрена за хищения, совершаемые с использованием современных информационно-телекоммуникационных технологий</w:t>
      </w:r>
    </w:p>
    <w:p w:rsidR="002A36F0" w:rsidRPr="002A36F0" w:rsidRDefault="002A36F0" w:rsidP="002A36F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Стремительное развитие информационных технологий в современном обществе затрагивает каждую из сфер жизнедеятельности человека, позволяя значительно повысить качество и скорость выполнения как повседневных бытовых задач, так и профессиональных, но параллельно с этим активно развиваются способы и методы хищения с использованием данных технологий.</w:t>
      </w:r>
    </w:p>
    <w:p w:rsidR="002A36F0" w:rsidRPr="002A36F0" w:rsidRDefault="002A36F0" w:rsidP="002A36F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Наблюдается ежегодный рост преступлений, совершенных с использованием современных информационно-телекоммуникационных технологий. Наиболее часто регистрируются преступления, связанные с хищением денежных средств с банковских счетов потерпевших, ответственность за которые в зависимости от способа преступного посягательства предусмотрена статьями 158, 159, 1593, 1596 Уголовного кодекса РФ.</w:t>
      </w:r>
    </w:p>
    <w:p w:rsidR="002A36F0" w:rsidRPr="002A36F0" w:rsidRDefault="002A36F0" w:rsidP="002A36F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Ежедневно потерпевшими от хищений с использованием информационных технологий становятся обычные граждане, не проявлявшие осторожности при работе с банковскими приложениями и рекламными сайтами сети интернет, доверяющие звонящим им мошенникам.</w:t>
      </w:r>
    </w:p>
    <w:p w:rsidR="002A36F0" w:rsidRPr="002A36F0" w:rsidRDefault="002A36F0" w:rsidP="002A36F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Распространенный характер носят хищения, связанные с обманом доверчивых граждан. Преступники, представляясь близкими родственниками потерпевших, либо представителями правоохранительных органов, просят передать или перечислить им электронным платежом определенную сумму денежных средств для разрешения сложившейся в их жизни неблагоприятной ситуации (</w:t>
      </w:r>
      <w:proofErr w:type="gramStart"/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например</w:t>
      </w:r>
      <w:proofErr w:type="gramEnd"/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связи с необходимостью освобождения их от уголовной ответственности).</w:t>
      </w:r>
    </w:p>
    <w:p w:rsidR="002A36F0" w:rsidRPr="002A36F0" w:rsidRDefault="002A36F0" w:rsidP="002A36F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Дистанционные хищения совершаются и посредством размещения на открытых сайтах сети Интернет заведомо ложных предложений об услугах и продаже товаров за денежное вознаграждение, которое в дальнейшем перечисляется на банковский счет преступника.</w:t>
      </w:r>
    </w:p>
    <w:p w:rsidR="002A36F0" w:rsidRPr="002A36F0" w:rsidRDefault="002A36F0" w:rsidP="002A36F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Денежные средства неправомерно списываются со счетов потерпевших и когда в руки злоумышленников попадают мобильные телефоны с установленными на них приложениями банков. Доступ к указанным приложениями преступники получают и путем введения граждан в заблуждение в ходе телефонного разговора, представившись представителями банка.</w:t>
      </w:r>
    </w:p>
    <w:p w:rsidR="002A36F0" w:rsidRPr="002A36F0" w:rsidRDefault="002A36F0" w:rsidP="002A36F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Методы и способы «удаленного» хищения денежных средств потерпевших постоянно эволюционируют и совершенствуются, при этом преступниками активно используются самые современные IT-технологии, которые зачастую просты в использовании и доступны неограниченному кругу лиц.</w:t>
      </w:r>
    </w:p>
    <w:p w:rsidR="002A36F0" w:rsidRPr="002A36F0" w:rsidRDefault="002A36F0" w:rsidP="002A36F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Для создания препятствий правоохранительным органами в раскрытии данных преступлений злоумышленники используются различные способы конспирации, меняют номера сотовых телефонов, адреса своего местонахождения, оформляют сим-карты и открывают счета в банках на подставных лиц, используют электронные кошельки. Используя различные программы, преступники меняют IP-адреса с целью невозможности установления их местонахождения.</w:t>
      </w:r>
    </w:p>
    <w:p w:rsidR="002A36F0" w:rsidRPr="002A36F0" w:rsidRDefault="002A36F0" w:rsidP="002A36F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разъяснениями Пленума Верховного Суда Российской Федерации в случае целенаправленного воздействия программных или программно-аппаратных средств на серверы, средства вычислительной техники (компьютеры) или на информационно-телекоммуникационные сети, нарушающего установленный процесс обработки, хранения, передачи компьютерной информации, действия лица следует квалифицировать по ст. 159.6 УК РФ, санкция которой предполагает лишение свободы сроком до 10 лет в зависимости от квалифицирующих признаков совершенного преступления.</w:t>
      </w:r>
    </w:p>
    <w:p w:rsidR="002A36F0" w:rsidRPr="002A36F0" w:rsidRDefault="002A36F0" w:rsidP="002A36F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Уголовная ответственность по п. «г» ч. 3 ст. 158 УК РФ наступает в случае тайного хищения денежных средств с банковского счета или электронных денежных средств, </w:t>
      </w:r>
      <w:proofErr w:type="gramStart"/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например</w:t>
      </w:r>
      <w:proofErr w:type="gramEnd"/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если безналичные расчеты или снятие денежных средств были осуществлены с </w:t>
      </w:r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lastRenderedPageBreak/>
        <w:t>похищенной банковской карты путем бесконтактной оплаты, в то же время случай предоставления такой карты сотруднику торговой организации или банка уже будет квалифицироваться как мошенничество.</w:t>
      </w:r>
    </w:p>
    <w:p w:rsidR="002A36F0" w:rsidRPr="002A36F0" w:rsidRDefault="002A36F0" w:rsidP="002A36F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A36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Максимальное наказание, предусмотренное за совершение преступления, предусмотренного п. «г» ч. 3 ст. 158 УК РФ – лишение свободы сроком до 6 лет, по ст. 1593 УК РФ – до 10 лет лишения свободы.</w:t>
      </w:r>
    </w:p>
    <w:p w:rsidR="00A66B2A" w:rsidRDefault="008034E2" w:rsidP="002A36F0"/>
    <w:p w:rsidR="008034E2" w:rsidRPr="00121C7A" w:rsidRDefault="008034E2" w:rsidP="008034E2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Помощник прокурора района                                           </w:t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</w:t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А.Р. Сакаева</w:t>
      </w:r>
    </w:p>
    <w:p w:rsidR="008034E2" w:rsidRPr="002A36F0" w:rsidRDefault="008034E2" w:rsidP="002A36F0">
      <w:bookmarkStart w:id="0" w:name="_GoBack"/>
      <w:bookmarkEnd w:id="0"/>
    </w:p>
    <w:sectPr w:rsidR="008034E2" w:rsidRPr="002A3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1C0E2C"/>
    <w:rsid w:val="002578C7"/>
    <w:rsid w:val="002A36F0"/>
    <w:rsid w:val="004534C3"/>
    <w:rsid w:val="00551E2E"/>
    <w:rsid w:val="006C48F4"/>
    <w:rsid w:val="007F6F4E"/>
    <w:rsid w:val="007F7137"/>
    <w:rsid w:val="008034E2"/>
    <w:rsid w:val="008B05AD"/>
    <w:rsid w:val="00976F52"/>
    <w:rsid w:val="009E0DEB"/>
    <w:rsid w:val="009E5FF8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03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3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2022-11-28T12:48:00Z</cp:lastPrinted>
  <dcterms:created xsi:type="dcterms:W3CDTF">2022-11-28T04:40:00Z</dcterms:created>
  <dcterms:modified xsi:type="dcterms:W3CDTF">2022-11-28T12:48:00Z</dcterms:modified>
</cp:coreProperties>
</file>