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76C" w:rsidRDefault="00D6576C" w:rsidP="00314F97">
      <w:pPr>
        <w:spacing w:after="1"/>
        <w:contextualSpacing/>
        <w:jc w:val="both"/>
        <w:outlineLvl w:val="0"/>
      </w:pPr>
    </w:p>
    <w:p w:rsidR="00D6576C" w:rsidRDefault="00D6576C" w:rsidP="00314F97">
      <w:pPr>
        <w:spacing w:after="1"/>
        <w:contextualSpacing/>
        <w:jc w:val="both"/>
        <w:outlineLvl w:val="0"/>
      </w:pPr>
    </w:p>
    <w:p w:rsidR="00314F97" w:rsidRDefault="00D6576C" w:rsidP="00314F97">
      <w:pPr>
        <w:spacing w:before="280" w:after="1"/>
        <w:ind w:firstLine="708"/>
        <w:contextualSpacing/>
        <w:jc w:val="both"/>
      </w:pPr>
      <w:r w:rsidRPr="00D6576C">
        <w:rPr>
          <w:sz w:val="28"/>
          <w:szCs w:val="28"/>
          <w:lang w:eastAsia="en-US"/>
        </w:rPr>
        <w:t xml:space="preserve">Федеральным </w:t>
      </w:r>
      <w:hyperlink r:id="rId7" w:history="1">
        <w:r w:rsidRPr="00D6576C">
          <w:rPr>
            <w:rStyle w:val="a3"/>
            <w:color w:val="auto"/>
            <w:sz w:val="28"/>
            <w:szCs w:val="28"/>
            <w:u w:val="none"/>
            <w:lang w:eastAsia="en-US"/>
          </w:rPr>
          <w:t>закон</w:t>
        </w:r>
      </w:hyperlink>
      <w:r w:rsidRPr="00D6576C">
        <w:rPr>
          <w:rStyle w:val="a3"/>
          <w:color w:val="auto"/>
          <w:sz w:val="28"/>
          <w:szCs w:val="28"/>
          <w:u w:val="none"/>
          <w:lang w:eastAsia="en-US"/>
        </w:rPr>
        <w:t>ом</w:t>
      </w:r>
      <w:r w:rsidRPr="00D6576C">
        <w:rPr>
          <w:sz w:val="28"/>
          <w:szCs w:val="28"/>
          <w:lang w:eastAsia="en-US"/>
        </w:rPr>
        <w:t xml:space="preserve"> от 13.07.2020 N 196-ФЗ</w:t>
      </w:r>
      <w:r w:rsidRPr="00D6576C">
        <w:rPr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 у</w:t>
      </w:r>
      <w:r w:rsidR="00314F97">
        <w:rPr>
          <w:sz w:val="28"/>
        </w:rPr>
        <w:t xml:space="preserve">становлены дополнительные требования к деятельности кредитных потребительских кооперативов, </w:t>
      </w:r>
      <w:proofErr w:type="spellStart"/>
      <w:r w:rsidR="00314F97">
        <w:rPr>
          <w:sz w:val="28"/>
        </w:rPr>
        <w:t>микрофинансовых</w:t>
      </w:r>
      <w:proofErr w:type="spellEnd"/>
      <w:r w:rsidR="00314F97">
        <w:rPr>
          <w:sz w:val="28"/>
        </w:rPr>
        <w:t xml:space="preserve"> организаций и ломбардов.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В частности, определено, что кредитные кооперативы создаются в целях организации финансовой взаимопомощи членов и ассоциированных членов кредитных кооперативов посредством объединения их паевых взносов, средств, привлекаемых в форме займов, и иных денежных средств, а также размещения указанных денежных средств путем предоставления займов членам кредитных кооперативов для удовлетворения их финансовых потребностей.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Полное наименование кредитного кооператива, осуществляющего указанную деятельность, должно содержать слово "кредитный".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В состав правления кредитного кооператива, наблюдательного совета кредитного кооператива, на должности председателя кредитного кооператива, исполнительного директора не могут избираться или назначаться лица, имеющие неснятую или непогашенную судимость за преступления в сфере экономики или преступления против государственной власти.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Предусматривается, что в отношении кредитных кооперативов Банк России, в числе прочего, устанавливает формы, сроки и порядок составления и представления отчетности и иных документов и информации, необходимых для осуществления контроля и надзора за их деятельностью.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В отношении ломбардов установлено, в частности, что юридическое лицо приобретает статус ломбарда со дня внесения сведений о нем в государственный реестр ломбардов и утрачивает статус ломбарда со дня исключения из указанного реестра.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Одним из оснований для исключения ломбарда из государственного реестра является отсутствие в течение одного года заключенных договоров займа под залог движимых вещей или договоров хранения вещей.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Предусматривается, что сумма предоставленного ломбардом займа не может превышать сумму оценки заложенной вещи.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>Банк России ведет государственный реестр ломбардов, запрашивает и получает от ломбардов необходимые документы и информацию, осуществляет надзор за соблюдением ломбардами установленных требований, за исключением требований к их деятельности по хранению вещей, сдаче в аренду (субаренду) недвижимого имущества, их деятельности банковского платежного агента, оказанию ими консультационных и информационных услуг.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 xml:space="preserve">Применительно к </w:t>
      </w:r>
      <w:proofErr w:type="spellStart"/>
      <w:r>
        <w:rPr>
          <w:sz w:val="28"/>
        </w:rPr>
        <w:t>микрофинансовым</w:t>
      </w:r>
      <w:proofErr w:type="spellEnd"/>
      <w:r>
        <w:rPr>
          <w:sz w:val="28"/>
        </w:rPr>
        <w:t xml:space="preserve"> организациям определено, в числе прочего, что они обязаны иметь официальный сайт в сети "Интернет", доменное имя которого входит в одну из групп доменных имен, </w:t>
      </w:r>
      <w:r>
        <w:rPr>
          <w:sz w:val="28"/>
        </w:rPr>
        <w:lastRenderedPageBreak/>
        <w:t xml:space="preserve">составляющих российскую национальную доменную зону, владельцем которого является эта </w:t>
      </w:r>
      <w:proofErr w:type="spellStart"/>
      <w:r>
        <w:rPr>
          <w:sz w:val="28"/>
        </w:rPr>
        <w:t>микрофинансовая</w:t>
      </w:r>
      <w:proofErr w:type="spellEnd"/>
      <w:r>
        <w:rPr>
          <w:sz w:val="28"/>
        </w:rPr>
        <w:t xml:space="preserve"> компания.</w:t>
      </w:r>
    </w:p>
    <w:p w:rsidR="00314F97" w:rsidRDefault="00314F97" w:rsidP="00314F97">
      <w:pPr>
        <w:spacing w:before="280" w:after="1"/>
        <w:ind w:firstLine="708"/>
        <w:contextualSpacing/>
        <w:jc w:val="both"/>
      </w:pPr>
      <w:r>
        <w:rPr>
          <w:sz w:val="28"/>
        </w:rPr>
        <w:t xml:space="preserve">Банк России устанавливает с учетом требований законодательства РФ в области персональных данных перечень информации, подлежащей раскрытию </w:t>
      </w:r>
      <w:proofErr w:type="spellStart"/>
      <w:r>
        <w:rPr>
          <w:sz w:val="28"/>
        </w:rPr>
        <w:t>микрофинансовой</w:t>
      </w:r>
      <w:proofErr w:type="spellEnd"/>
      <w:r>
        <w:rPr>
          <w:sz w:val="28"/>
        </w:rPr>
        <w:t xml:space="preserve"> организацией на ее официальном сайте и в местах обслуживания клиентов, а также порядок и сроки раскрытия соответствующей информации.</w:t>
      </w:r>
    </w:p>
    <w:p w:rsidR="00314F97" w:rsidRDefault="00314F97" w:rsidP="00314F97">
      <w:pPr>
        <w:spacing w:before="280" w:after="1"/>
        <w:ind w:firstLine="708"/>
        <w:contextualSpacing/>
        <w:jc w:val="both"/>
        <w:rPr>
          <w:sz w:val="28"/>
        </w:rPr>
      </w:pPr>
      <w:r>
        <w:rPr>
          <w:sz w:val="28"/>
        </w:rPr>
        <w:t>Настоящий Федеральный закон вступает в силу по истечении девяноста дней после дня его официального опубликования (с 12.10.2020), за исключением положений, для которых установлены иные сроки вступления их в силу.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Помощник прокурора </w:t>
      </w:r>
    </w:p>
    <w:p w:rsidR="00D6576C" w:rsidRDefault="00D6576C" w:rsidP="00D6576C">
      <w:pPr>
        <w:spacing w:line="240" w:lineRule="exact"/>
        <w:contextualSpacing/>
        <w:jc w:val="both"/>
        <w:rPr>
          <w:sz w:val="28"/>
          <w:szCs w:val="28"/>
        </w:rPr>
      </w:pPr>
    </w:p>
    <w:p w:rsidR="00D6576C" w:rsidRDefault="00D6576C" w:rsidP="00D6576C">
      <w:pPr>
        <w:spacing w:line="240" w:lineRule="exact"/>
        <w:contextualSpacing/>
        <w:jc w:val="both"/>
        <w:rPr>
          <w:b/>
          <w:sz w:val="28"/>
          <w:szCs w:val="28"/>
        </w:rPr>
      </w:pPr>
      <w:r>
        <w:rPr>
          <w:sz w:val="28"/>
          <w:szCs w:val="28"/>
        </w:rPr>
        <w:t>юрист 1 класса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М.М. </w:t>
      </w:r>
      <w:proofErr w:type="spellStart"/>
      <w:r>
        <w:rPr>
          <w:sz w:val="28"/>
          <w:szCs w:val="28"/>
        </w:rPr>
        <w:t>Гилязев</w:t>
      </w:r>
      <w:proofErr w:type="spellEnd"/>
    </w:p>
    <w:p w:rsidR="00D6576C" w:rsidRDefault="00D6576C" w:rsidP="00314F97">
      <w:pPr>
        <w:spacing w:before="280" w:after="1"/>
        <w:ind w:firstLine="708"/>
        <w:contextualSpacing/>
        <w:jc w:val="both"/>
        <w:rPr>
          <w:sz w:val="28"/>
        </w:rPr>
      </w:pPr>
    </w:p>
    <w:p w:rsidR="00314F97" w:rsidRDefault="00314F97" w:rsidP="00314F97">
      <w:pPr>
        <w:spacing w:before="280" w:after="1"/>
        <w:ind w:firstLine="708"/>
        <w:contextualSpacing/>
        <w:jc w:val="both"/>
        <w:rPr>
          <w:sz w:val="28"/>
        </w:rPr>
      </w:pPr>
    </w:p>
    <w:p w:rsidR="00D6576C" w:rsidRDefault="00D6576C" w:rsidP="00314F97">
      <w:pPr>
        <w:spacing w:before="280" w:after="1"/>
        <w:ind w:firstLine="708"/>
        <w:contextualSpacing/>
        <w:jc w:val="both"/>
        <w:rPr>
          <w:sz w:val="28"/>
        </w:rPr>
      </w:pPr>
    </w:p>
    <w:p w:rsidR="003969B6" w:rsidRDefault="003969B6">
      <w:bookmarkStart w:id="0" w:name="_GoBack"/>
      <w:bookmarkEnd w:id="0"/>
    </w:p>
    <w:sectPr w:rsidR="003969B6" w:rsidSect="001B37F9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130" w:rsidRDefault="008C6130" w:rsidP="003B12D5">
      <w:r>
        <w:separator/>
      </w:r>
    </w:p>
  </w:endnote>
  <w:endnote w:type="continuationSeparator" w:id="0">
    <w:p w:rsidR="008C6130" w:rsidRDefault="008C6130" w:rsidP="003B1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130" w:rsidRDefault="008C6130" w:rsidP="003B12D5">
      <w:r>
        <w:separator/>
      </w:r>
    </w:p>
  </w:footnote>
  <w:footnote w:type="continuationSeparator" w:id="0">
    <w:p w:rsidR="008C6130" w:rsidRDefault="008C6130" w:rsidP="003B12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12D5" w:rsidRDefault="003B12D5">
    <w:pPr>
      <w:pStyle w:val="a6"/>
      <w:jc w:val="center"/>
    </w:pPr>
  </w:p>
  <w:p w:rsidR="003B12D5" w:rsidRDefault="003B12D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4B4"/>
    <w:rsid w:val="001B37F9"/>
    <w:rsid w:val="00314F97"/>
    <w:rsid w:val="003969B6"/>
    <w:rsid w:val="003B12D5"/>
    <w:rsid w:val="00503214"/>
    <w:rsid w:val="00822E28"/>
    <w:rsid w:val="008C6130"/>
    <w:rsid w:val="00A45FE9"/>
    <w:rsid w:val="00D6576C"/>
    <w:rsid w:val="00D914B4"/>
    <w:rsid w:val="00F424D3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8876C0-1829-4B53-9A2D-E368FB8F8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14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F9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4F9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12D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B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21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2AF79A7813D570E65D9CAD942AC35FA3516D9DC44FAA009C8AB1A16E223D76FF50EF928A1EA4980AE7ED7CA99UDO7J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4634-C225-4E47-8A52-FF018E9C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Эльвира Пакутина</dc:creator>
  <cp:keywords/>
  <dc:description/>
  <cp:lastModifiedBy>User</cp:lastModifiedBy>
  <cp:revision>8</cp:revision>
  <dcterms:created xsi:type="dcterms:W3CDTF">2020-07-27T07:00:00Z</dcterms:created>
  <dcterms:modified xsi:type="dcterms:W3CDTF">2020-12-21T13:15:00Z</dcterms:modified>
</cp:coreProperties>
</file>