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D7F" w:rsidRPr="005468D1" w:rsidRDefault="007A4D7F" w:rsidP="005468D1">
      <w:pPr>
        <w:pStyle w:val="Heading4"/>
        <w:jc w:val="center"/>
      </w:pPr>
      <w:bookmarkStart w:id="0" w:name="_GoBack"/>
      <w:r w:rsidRPr="005468D1">
        <w:t>Постановление Правительства РФ от 26 февраля 2010 г. N 96</w:t>
      </w:r>
      <w:r w:rsidRPr="005468D1">
        <w:br/>
        <w:t>"Об антикоррупционной экспертизе нормативных правовых актов и проектов нормативных правовых актов"</w:t>
      </w:r>
    </w:p>
    <w:bookmarkEnd w:id="0"/>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18"/>
          <w:szCs w:val="18"/>
          <w:lang w:eastAsia="ru-RU"/>
        </w:rPr>
      </w:pPr>
      <w:r w:rsidRPr="005468D1">
        <w:rPr>
          <w:rFonts w:ascii="Times New Roman" w:hAnsi="Times New Roman" w:cs="Times New Roman"/>
          <w:b/>
          <w:bCs/>
          <w:sz w:val="18"/>
          <w:szCs w:val="18"/>
          <w:lang w:eastAsia="ru-RU"/>
        </w:rPr>
        <w:t>С изменениями и дополнениями от: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18 декабря 2012 г., 27 марта, 27 ноября 2013 г., 30 января 2015 г.</w:t>
      </w:r>
    </w:p>
    <w:p w:rsidR="007A4D7F" w:rsidRPr="005468D1" w:rsidRDefault="007A4D7F" w:rsidP="005468D1">
      <w:pPr>
        <w:spacing w:after="0"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br/>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В соответствии с </w:t>
      </w:r>
      <w:hyperlink r:id="rId4" w:anchor="block_33" w:history="1">
        <w:r w:rsidRPr="005468D1">
          <w:rPr>
            <w:rFonts w:ascii="Times New Roman" w:hAnsi="Times New Roman" w:cs="Times New Roman"/>
            <w:color w:val="0000FF"/>
            <w:sz w:val="24"/>
            <w:szCs w:val="24"/>
            <w:u w:val="single"/>
            <w:lang w:eastAsia="ru-RU"/>
          </w:rPr>
          <w:t>Федеральным законом</w:t>
        </w:r>
      </w:hyperlink>
      <w:r w:rsidRPr="005468D1">
        <w:rPr>
          <w:rFonts w:ascii="Times New Roman" w:hAnsi="Times New Roman" w:cs="Times New Roman"/>
          <w:sz w:val="24"/>
          <w:szCs w:val="24"/>
          <w:lang w:eastAsia="ru-RU"/>
        </w:rPr>
        <w:t xml:space="preserve"> "Об антикоррупционной экспертизе нормативных правовых актов и проектов нормативных правовых актов" Правительство Российской Федерации постановляет: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1. Утвердить прилагаемые:</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 w:anchor="block_1000" w:history="1">
        <w:r w:rsidRPr="005468D1">
          <w:rPr>
            <w:rFonts w:ascii="Times New Roman" w:hAnsi="Times New Roman" w:cs="Times New Roman"/>
            <w:color w:val="0000FF"/>
            <w:sz w:val="24"/>
            <w:szCs w:val="24"/>
            <w:u w:val="single"/>
            <w:lang w:eastAsia="ru-RU"/>
          </w:rPr>
          <w:t>Правила</w:t>
        </w:r>
      </w:hyperlink>
      <w:r w:rsidRPr="005468D1">
        <w:rPr>
          <w:rFonts w:ascii="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6" w:anchor="block_2000" w:history="1">
        <w:r w:rsidRPr="005468D1">
          <w:rPr>
            <w:rFonts w:ascii="Times New Roman" w:hAnsi="Times New Roman" w:cs="Times New Roman"/>
            <w:color w:val="0000FF"/>
            <w:sz w:val="24"/>
            <w:szCs w:val="24"/>
            <w:u w:val="single"/>
            <w:lang w:eastAsia="ru-RU"/>
          </w:rPr>
          <w:t>методику</w:t>
        </w:r>
      </w:hyperlink>
      <w:r w:rsidRPr="005468D1">
        <w:rPr>
          <w:rFonts w:ascii="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2. Признать утратившими силу:</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7" w:history="1">
        <w:r w:rsidRPr="005468D1">
          <w:rPr>
            <w:rFonts w:ascii="Times New Roman" w:hAnsi="Times New Roman" w:cs="Times New Roman"/>
            <w:color w:val="0000FF"/>
            <w:sz w:val="24"/>
            <w:szCs w:val="24"/>
            <w:u w:val="single"/>
            <w:lang w:eastAsia="ru-RU"/>
          </w:rPr>
          <w:t>постановление</w:t>
        </w:r>
      </w:hyperlink>
      <w:r w:rsidRPr="005468D1">
        <w:rPr>
          <w:rFonts w:ascii="Times New Roman" w:hAnsi="Times New Roman" w:cs="Times New Roman"/>
          <w:sz w:val="24"/>
          <w:szCs w:val="24"/>
          <w:lang w:eastAsia="ru-RU"/>
        </w:rPr>
        <w:t xml:space="preserve"> Правительства Российской Федерации от 5 марта 2009 г. N 195 "Об утверждении Правил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1240);</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8" w:history="1">
        <w:r w:rsidRPr="005468D1">
          <w:rPr>
            <w:rFonts w:ascii="Times New Roman" w:hAnsi="Times New Roman" w:cs="Times New Roman"/>
            <w:color w:val="0000FF"/>
            <w:sz w:val="24"/>
            <w:szCs w:val="24"/>
            <w:u w:val="single"/>
            <w:lang w:eastAsia="ru-RU"/>
          </w:rPr>
          <w:t>постановление</w:t>
        </w:r>
      </w:hyperlink>
      <w:r w:rsidRPr="005468D1">
        <w:rPr>
          <w:rFonts w:ascii="Times New Roman" w:hAnsi="Times New Roman" w:cs="Times New Roman"/>
          <w:sz w:val="24"/>
          <w:szCs w:val="24"/>
          <w:lang w:eastAsia="ru-RU"/>
        </w:rPr>
        <w:t xml:space="preserve"> Правительства Российской Федерации от 5 марта 2009 г. N 196 "Об утверждении методики проведения экспертизы проектов нормативных правовых актов и иных документов в целях выявления в них положений, способствующих созданию условий для проявления коррупции" (Собрание законодательства Российской Федерации, 2009, N 10, ст. 1241).</w:t>
      </w:r>
    </w:p>
    <w:p w:rsidR="007A4D7F" w:rsidRPr="005468D1" w:rsidRDefault="007A4D7F" w:rsidP="005468D1">
      <w:pPr>
        <w:spacing w:after="0" w:line="240" w:lineRule="auto"/>
        <w:rPr>
          <w:rFonts w:ascii="Times New Roman" w:hAnsi="Times New Roman" w:cs="Times New Roman"/>
          <w:sz w:val="24"/>
          <w:szCs w:val="24"/>
          <w:lang w:eastAsia="ru-RU"/>
        </w:rPr>
      </w:pPr>
    </w:p>
    <w:tbl>
      <w:tblPr>
        <w:tblW w:w="5000" w:type="pct"/>
        <w:tblCellSpacing w:w="15" w:type="dxa"/>
        <w:tblInd w:w="-13" w:type="dxa"/>
        <w:tblCellMar>
          <w:top w:w="15" w:type="dxa"/>
          <w:left w:w="15" w:type="dxa"/>
          <w:bottom w:w="15" w:type="dxa"/>
          <w:right w:w="15" w:type="dxa"/>
        </w:tblCellMar>
        <w:tblLook w:val="00A0"/>
      </w:tblPr>
      <w:tblGrid>
        <w:gridCol w:w="6281"/>
        <w:gridCol w:w="3164"/>
      </w:tblGrid>
      <w:tr w:rsidR="007A4D7F" w:rsidRPr="00B25E19">
        <w:trPr>
          <w:tblCellSpacing w:w="15" w:type="dxa"/>
        </w:trPr>
        <w:tc>
          <w:tcPr>
            <w:tcW w:w="3300" w:type="pct"/>
            <w:vAlign w:val="bottom"/>
          </w:tcPr>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Председатель Правительства</w:t>
            </w:r>
            <w:r w:rsidRPr="005468D1">
              <w:rPr>
                <w:rFonts w:ascii="Times New Roman" w:hAnsi="Times New Roman" w:cs="Times New Roman"/>
                <w:sz w:val="24"/>
                <w:szCs w:val="24"/>
                <w:lang w:eastAsia="ru-RU"/>
              </w:rPr>
              <w:br/>
              <w:t>Российской Федерации</w:t>
            </w:r>
          </w:p>
        </w:tc>
        <w:tc>
          <w:tcPr>
            <w:tcW w:w="1650" w:type="pct"/>
            <w:vAlign w:val="bottom"/>
          </w:tcPr>
          <w:p w:rsidR="007A4D7F" w:rsidRPr="005468D1" w:rsidRDefault="007A4D7F" w:rsidP="005468D1">
            <w:pPr>
              <w:spacing w:before="100" w:beforeAutospacing="1" w:after="100" w:afterAutospacing="1" w:line="240" w:lineRule="auto"/>
              <w:jc w:val="right"/>
              <w:rPr>
                <w:rFonts w:ascii="Times New Roman" w:hAnsi="Times New Roman" w:cs="Times New Roman"/>
                <w:sz w:val="24"/>
                <w:szCs w:val="24"/>
                <w:lang w:eastAsia="ru-RU"/>
              </w:rPr>
            </w:pPr>
            <w:r w:rsidRPr="005468D1">
              <w:rPr>
                <w:rFonts w:ascii="Times New Roman" w:hAnsi="Times New Roman" w:cs="Times New Roman"/>
                <w:sz w:val="24"/>
                <w:szCs w:val="24"/>
                <w:lang w:eastAsia="ru-RU"/>
              </w:rPr>
              <w:t>В. Путин</w:t>
            </w:r>
          </w:p>
        </w:tc>
      </w:tr>
    </w:tbl>
    <w:p w:rsidR="007A4D7F" w:rsidRPr="005468D1" w:rsidRDefault="007A4D7F" w:rsidP="005468D1">
      <w:pPr>
        <w:spacing w:after="0"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br/>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Москва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26 февраля 2010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N 96</w:t>
      </w:r>
    </w:p>
    <w:p w:rsidR="007A4D7F" w:rsidRPr="005468D1" w:rsidRDefault="007A4D7F" w:rsidP="005468D1">
      <w:pPr>
        <w:spacing w:after="0" w:line="240" w:lineRule="auto"/>
        <w:rPr>
          <w:rFonts w:ascii="Times New Roman" w:hAnsi="Times New Roman" w:cs="Times New Roman"/>
          <w:sz w:val="24"/>
          <w:szCs w:val="24"/>
          <w:lang w:eastAsia="ru-RU"/>
        </w:rPr>
      </w:pP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Правила</w:t>
      </w:r>
      <w:r w:rsidRPr="005468D1">
        <w:rPr>
          <w:rFonts w:ascii="Times New Roman" w:hAnsi="Times New Roman" w:cs="Times New Roman"/>
          <w:sz w:val="24"/>
          <w:szCs w:val="24"/>
          <w:lang w:eastAsia="ru-RU"/>
        </w:rPr>
        <w:br/>
        <w:t>проведения антикоррупционной экспертизы нормативных правовых актов и проектов нормативных правовых актов</w:t>
      </w:r>
      <w:r w:rsidRPr="005468D1">
        <w:rPr>
          <w:rFonts w:ascii="Times New Roman" w:hAnsi="Times New Roman" w:cs="Times New Roman"/>
          <w:sz w:val="24"/>
          <w:szCs w:val="24"/>
          <w:lang w:eastAsia="ru-RU"/>
        </w:rPr>
        <w:br/>
        <w:t xml:space="preserve">(утв. </w:t>
      </w:r>
      <w:hyperlink r:id="rId9"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26 февраля 2010 г. N 96)</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С изменениями и дополнениями от: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18 декабря 2012 г., 27 марта, 27 ноября 2013 г.</w:t>
      </w:r>
    </w:p>
    <w:p w:rsidR="007A4D7F" w:rsidRPr="005468D1" w:rsidRDefault="007A4D7F" w:rsidP="005468D1">
      <w:pPr>
        <w:spacing w:after="0" w:line="240" w:lineRule="auto"/>
        <w:rPr>
          <w:rFonts w:ascii="Times New Roman" w:hAnsi="Times New Roman" w:cs="Times New Roman"/>
          <w:sz w:val="24"/>
          <w:szCs w:val="24"/>
          <w:lang w:eastAsia="ru-RU"/>
        </w:rPr>
      </w:pP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1. Настоящие Правила определяют порядок проведения антикоррупционной экспертизы нормативных правовых актов и проектов нормативных правовых актов, осуществляемой Министерством юстиции Российской Федерации, и независимой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ГАРАНТ: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См. также </w:t>
      </w:r>
      <w:hyperlink r:id="rId10" w:history="1">
        <w:r w:rsidRPr="005468D1">
          <w:rPr>
            <w:rFonts w:ascii="Times New Roman" w:hAnsi="Times New Roman" w:cs="Times New Roman"/>
            <w:color w:val="0000FF"/>
            <w:sz w:val="24"/>
            <w:szCs w:val="24"/>
            <w:u w:val="single"/>
            <w:lang w:eastAsia="ru-RU"/>
          </w:rPr>
          <w:t>постановление</w:t>
        </w:r>
      </w:hyperlink>
      <w:r w:rsidRPr="005468D1">
        <w:rPr>
          <w:rFonts w:ascii="Times New Roman" w:hAnsi="Times New Roman" w:cs="Times New Roman"/>
          <w:sz w:val="24"/>
          <w:szCs w:val="24"/>
          <w:lang w:eastAsia="ru-RU"/>
        </w:rPr>
        <w:t xml:space="preserve"> Правительства РФ от 29 июля 2011 г. N 633 об экспертизе нормативных правовых актов федеральных органов исполнительной власти в целях выявления в них положений, необоснованно затрудняющих ведение предпринимательской и инвестиционной деятельности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2. Министерство юстиции Российской Федерации проводит антикоррупционную экспертизу в соответствии с </w:t>
      </w:r>
      <w:hyperlink r:id="rId11" w:anchor="block_2000" w:history="1">
        <w:r w:rsidRPr="005468D1">
          <w:rPr>
            <w:rFonts w:ascii="Times New Roman" w:hAnsi="Times New Roman" w:cs="Times New Roman"/>
            <w:color w:val="0000FF"/>
            <w:sz w:val="24"/>
            <w:szCs w:val="24"/>
            <w:u w:val="single"/>
            <w:lang w:eastAsia="ru-RU"/>
          </w:rPr>
          <w:t>методикой</w:t>
        </w:r>
      </w:hyperlink>
      <w:r w:rsidRPr="005468D1">
        <w:rPr>
          <w:rFonts w:ascii="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 утвержденной </w:t>
      </w:r>
      <w:hyperlink r:id="rId12"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Российской Федерации от 26 февраля 2010 г. N 96, в отношении: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а) проектов федеральных законов, проектов указов Президента Российской Федерации и проектов постановлений Правительства Российской Федерации, разрабатываемых федеральными органами исполнительной власти, иными государственными органами и организациями, - при проведении их правовой экспертизы;</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13" w:anchor="block_1002"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ноября 2013 г. N 1075 в подпункт "б" внесены изменения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14" w:anchor="block_10022" w:history="1">
        <w:r w:rsidRPr="005468D1">
          <w:rPr>
            <w:rFonts w:ascii="Times New Roman" w:hAnsi="Times New Roman" w:cs="Times New Roman"/>
            <w:color w:val="0000FF"/>
            <w:sz w:val="24"/>
            <w:szCs w:val="24"/>
            <w:u w:val="single"/>
            <w:lang w:eastAsia="ru-RU"/>
          </w:rPr>
          <w:t>См. текст подпункта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б) проектов поправок Правительства Российской Федерации к проектам федеральных законов, подготовленным федеральными органами исполнительной власти, иными государственными органами и организациями, - при проведении их правовой экспертизы;</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а также уставов муниципальных образований и муниципальных правовых актов о внесении изменений в уставы муниципальных образований - при их государственной регистрации;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15" w:anchor="block_41"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в подпункт "г" внесены изменения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16" w:anchor="block_10024" w:history="1">
        <w:r w:rsidRPr="005468D1">
          <w:rPr>
            <w:rFonts w:ascii="Times New Roman" w:hAnsi="Times New Roman" w:cs="Times New Roman"/>
            <w:color w:val="0000FF"/>
            <w:sz w:val="24"/>
            <w:szCs w:val="24"/>
            <w:u w:val="single"/>
            <w:lang w:eastAsia="ru-RU"/>
          </w:rPr>
          <w:t>См. текст подпункта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г) нормативных правовых актов субъектов Российской Федерации - при мониторинге их применения и внесении сведений в федеральный регистр нормативных правовых актов субъектов Российской Федерации.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ГАРАНТ: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См. </w:t>
      </w:r>
      <w:hyperlink r:id="rId17" w:anchor="block_23" w:history="1">
        <w:r w:rsidRPr="005468D1">
          <w:rPr>
            <w:rFonts w:ascii="Times New Roman" w:hAnsi="Times New Roman" w:cs="Times New Roman"/>
            <w:color w:val="0000FF"/>
            <w:sz w:val="24"/>
            <w:szCs w:val="24"/>
            <w:u w:val="single"/>
            <w:lang w:eastAsia="ru-RU"/>
          </w:rPr>
          <w:t>Порядок</w:t>
        </w:r>
      </w:hyperlink>
      <w:r w:rsidRPr="005468D1">
        <w:rPr>
          <w:rFonts w:ascii="Times New Roman" w:hAnsi="Times New Roman" w:cs="Times New Roman"/>
          <w:sz w:val="24"/>
          <w:szCs w:val="24"/>
          <w:lang w:eastAsia="ru-RU"/>
        </w:rPr>
        <w:t xml:space="preserve"> организации работы по проведению антикоррупционной экспертизы нормативных правовых актов, проектов нормативных правовых актов и иных документов структурными подразделениями Минюста России, утвержденный </w:t>
      </w:r>
      <w:hyperlink r:id="rId18" w:history="1">
        <w:r w:rsidRPr="005468D1">
          <w:rPr>
            <w:rFonts w:ascii="Times New Roman" w:hAnsi="Times New Roman" w:cs="Times New Roman"/>
            <w:color w:val="0000FF"/>
            <w:sz w:val="24"/>
            <w:szCs w:val="24"/>
            <w:u w:val="single"/>
            <w:lang w:eastAsia="ru-RU"/>
          </w:rPr>
          <w:t>приказом</w:t>
        </w:r>
      </w:hyperlink>
      <w:r w:rsidRPr="005468D1">
        <w:rPr>
          <w:rFonts w:ascii="Times New Roman" w:hAnsi="Times New Roman" w:cs="Times New Roman"/>
          <w:sz w:val="24"/>
          <w:szCs w:val="24"/>
          <w:lang w:eastAsia="ru-RU"/>
        </w:rPr>
        <w:t xml:space="preserve"> Минюста России от 4 октября 2013 г. N 187</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19" w:anchor="block_42"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пункт 3 изложен в новой редакции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20" w:anchor="block_1003" w:history="1">
        <w:r w:rsidRPr="005468D1">
          <w:rPr>
            <w:rFonts w:ascii="Times New Roman" w:hAnsi="Times New Roman" w:cs="Times New Roman"/>
            <w:color w:val="0000FF"/>
            <w:sz w:val="24"/>
            <w:szCs w:val="24"/>
            <w:u w:val="single"/>
            <w:lang w:eastAsia="ru-RU"/>
          </w:rPr>
          <w:t>См. текст 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3. Результаты антикоррупционной экспертизы отражаются в заключении Министерства юстиции Российской Федерации по результатам правовой экспертизы либо в заключении Министерства юстиции Российской Федерации по форме, утверждаемой Министерством.</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21" w:anchor="block_20071"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30 января 2015 г. N 83 в пункт 3.1 внесены изменения, </w:t>
      </w:r>
      <w:hyperlink r:id="rId22" w:anchor="block_701" w:history="1">
        <w:r w:rsidRPr="005468D1">
          <w:rPr>
            <w:rFonts w:ascii="Times New Roman" w:hAnsi="Times New Roman" w:cs="Times New Roman"/>
            <w:color w:val="0000FF"/>
            <w:sz w:val="24"/>
            <w:szCs w:val="24"/>
            <w:u w:val="single"/>
            <w:lang w:eastAsia="ru-RU"/>
          </w:rPr>
          <w:t>вступающие в силу</w:t>
        </w:r>
      </w:hyperlink>
      <w:r w:rsidRPr="005468D1">
        <w:rPr>
          <w:rFonts w:ascii="Times New Roman" w:hAnsi="Times New Roman" w:cs="Times New Roman"/>
          <w:sz w:val="24"/>
          <w:szCs w:val="24"/>
          <w:lang w:eastAsia="ru-RU"/>
        </w:rPr>
        <w:t xml:space="preserve"> с 1 июля 2015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23" w:anchor="block_10031" w:history="1">
        <w:r w:rsidRPr="005468D1">
          <w:rPr>
            <w:rFonts w:ascii="Times New Roman" w:hAnsi="Times New Roman" w:cs="Times New Roman"/>
            <w:color w:val="0000FF"/>
            <w:sz w:val="24"/>
            <w:szCs w:val="24"/>
            <w:u w:val="single"/>
            <w:lang w:eastAsia="ru-RU"/>
          </w:rPr>
          <w:t>См. текст пункта в будущей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24" w:anchor="block_43"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Правила дополнены пунктом 3.1</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3.1. 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проектов нормативных правовых актов и документов, предусмотренных </w:t>
      </w:r>
      <w:hyperlink r:id="rId25" w:anchor="block_10021" w:history="1">
        <w:r w:rsidRPr="005468D1">
          <w:rPr>
            <w:rFonts w:ascii="Times New Roman" w:hAnsi="Times New Roman" w:cs="Times New Roman"/>
            <w:color w:val="0000FF"/>
            <w:sz w:val="24"/>
            <w:szCs w:val="24"/>
            <w:u w:val="single"/>
            <w:lang w:eastAsia="ru-RU"/>
          </w:rPr>
          <w:t>подпунктами "а"</w:t>
        </w:r>
      </w:hyperlink>
      <w:r w:rsidRPr="005468D1">
        <w:rPr>
          <w:rFonts w:ascii="Times New Roman" w:hAnsi="Times New Roman" w:cs="Times New Roman"/>
          <w:sz w:val="24"/>
          <w:szCs w:val="24"/>
          <w:lang w:eastAsia="ru-RU"/>
        </w:rPr>
        <w:t xml:space="preserve"> и </w:t>
      </w:r>
      <w:hyperlink r:id="rId26" w:anchor="block_10022" w:history="1">
        <w:r w:rsidRPr="005468D1">
          <w:rPr>
            <w:rFonts w:ascii="Times New Roman" w:hAnsi="Times New Roman" w:cs="Times New Roman"/>
            <w:color w:val="0000FF"/>
            <w:sz w:val="24"/>
            <w:szCs w:val="24"/>
            <w:u w:val="single"/>
            <w:lang w:eastAsia="ru-RU"/>
          </w:rPr>
          <w:t>"б" пункта 2</w:t>
        </w:r>
      </w:hyperlink>
      <w:r w:rsidRPr="005468D1">
        <w:rPr>
          <w:rFonts w:ascii="Times New Roman" w:hAnsi="Times New Roman" w:cs="Times New Roman"/>
          <w:sz w:val="24"/>
          <w:szCs w:val="24"/>
          <w:lang w:eastAsia="ru-RU"/>
        </w:rPr>
        <w:t xml:space="preserve"> настоящих Правил, разрешаются в порядке, установленном </w:t>
      </w:r>
      <w:hyperlink r:id="rId27" w:anchor="block_1066" w:history="1">
        <w:r w:rsidRPr="005468D1">
          <w:rPr>
            <w:rFonts w:ascii="Times New Roman" w:hAnsi="Times New Roman" w:cs="Times New Roman"/>
            <w:color w:val="0000FF"/>
            <w:sz w:val="24"/>
            <w:szCs w:val="24"/>
            <w:u w:val="single"/>
            <w:lang w:eastAsia="ru-RU"/>
          </w:rPr>
          <w:t>Регламентом</w:t>
        </w:r>
      </w:hyperlink>
      <w:r w:rsidRPr="005468D1">
        <w:rPr>
          <w:rFonts w:ascii="Times New Roman" w:hAnsi="Times New Roman" w:cs="Times New Roman"/>
          <w:sz w:val="24"/>
          <w:szCs w:val="24"/>
          <w:lang w:eastAsia="ru-RU"/>
        </w:rPr>
        <w:t xml:space="preserve"> Правительства Российской Федерации, утвержденным </w:t>
      </w:r>
      <w:hyperlink r:id="rId28"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Российской Федерации от 1 июня 2004 г. N 260, для рассмотрения неурегулированных разногласий по проектам актов, внесенным в Правительство Российской Федерации с разногласиями.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Разногласия, возникающие при оценке коррупциогенных факторов, указанных в заключении Министерства юстиции Российской Федерации по результатам проведения экспертизы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разрешаются в порядке, установленном </w:t>
      </w:r>
      <w:hyperlink r:id="rId29" w:anchor="block_100311" w:history="1">
        <w:r w:rsidRPr="005468D1">
          <w:rPr>
            <w:rFonts w:ascii="Times New Roman" w:hAnsi="Times New Roman" w:cs="Times New Roman"/>
            <w:color w:val="0000FF"/>
            <w:sz w:val="24"/>
            <w:szCs w:val="24"/>
            <w:u w:val="single"/>
            <w:lang w:eastAsia="ru-RU"/>
          </w:rPr>
          <w:t>Правилами</w:t>
        </w:r>
      </w:hyperlink>
      <w:r w:rsidRPr="005468D1">
        <w:rPr>
          <w:rFonts w:ascii="Times New Roman" w:hAnsi="Times New Roman" w:cs="Times New Roman"/>
          <w:sz w:val="24"/>
          <w:szCs w:val="24"/>
          <w:lang w:eastAsia="ru-RU"/>
        </w:rPr>
        <w:t xml:space="preserve"> подготовки нормативных правовых актов федеральных органов исполнительной власти и их государственной регистрации, утвержденными </w:t>
      </w:r>
      <w:hyperlink r:id="rId30"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Российской Федерации от 13 августа 1997 г. N 1009.</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31" w:anchor="block_44"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пункт 4 изложен в новой редакции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32" w:anchor="block_1004" w:history="1">
        <w:r w:rsidRPr="005468D1">
          <w:rPr>
            <w:rFonts w:ascii="Times New Roman" w:hAnsi="Times New Roman" w:cs="Times New Roman"/>
            <w:color w:val="0000FF"/>
            <w:sz w:val="24"/>
            <w:szCs w:val="24"/>
            <w:u w:val="single"/>
            <w:lang w:eastAsia="ru-RU"/>
          </w:rPr>
          <w:t>См. текст 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4. Независимая антикоррупционная экспертиза проводится юридическими лицами и физическими лицами, </w:t>
      </w:r>
      <w:hyperlink r:id="rId33" w:anchor="block_1000" w:history="1">
        <w:r w:rsidRPr="005468D1">
          <w:rPr>
            <w:rFonts w:ascii="Times New Roman" w:hAnsi="Times New Roman" w:cs="Times New Roman"/>
            <w:color w:val="0000FF"/>
            <w:sz w:val="24"/>
            <w:szCs w:val="24"/>
            <w:u w:val="single"/>
            <w:lang w:eastAsia="ru-RU"/>
          </w:rPr>
          <w:t>аккредитованными</w:t>
        </w:r>
      </w:hyperlink>
      <w:r w:rsidRPr="005468D1">
        <w:rPr>
          <w:rFonts w:ascii="Times New Roman" w:hAnsi="Times New Roman" w:cs="Times New Roman"/>
          <w:sz w:val="24"/>
          <w:szCs w:val="24"/>
          <w:lang w:eastAsia="ru-RU"/>
        </w:rPr>
        <w:t xml:space="preserve">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в соответствии с </w:t>
      </w:r>
      <w:hyperlink r:id="rId34" w:anchor="block_2000" w:history="1">
        <w:r w:rsidRPr="005468D1">
          <w:rPr>
            <w:rFonts w:ascii="Times New Roman" w:hAnsi="Times New Roman" w:cs="Times New Roman"/>
            <w:color w:val="0000FF"/>
            <w:sz w:val="24"/>
            <w:szCs w:val="24"/>
            <w:u w:val="single"/>
            <w:lang w:eastAsia="ru-RU"/>
          </w:rPr>
          <w:t>методикой</w:t>
        </w:r>
      </w:hyperlink>
      <w:r w:rsidRPr="005468D1">
        <w:rPr>
          <w:rFonts w:ascii="Times New Roman" w:hAnsi="Times New Roman" w:cs="Times New Roman"/>
          <w:sz w:val="24"/>
          <w:szCs w:val="24"/>
          <w:lang w:eastAsia="ru-RU"/>
        </w:rPr>
        <w:t xml:space="preserve"> проведения антикоррупционной экспертизы нормативных правовых актов и проектов нормативных правовых актов, утвержденной </w:t>
      </w:r>
      <w:hyperlink r:id="rId35"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Российской Федерации от 26 февраля 2010 г. N 96.</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36" w:anchor="block_20072"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30 января 2015 г. N 83 в пункт 5 внесены изменения, </w:t>
      </w:r>
      <w:hyperlink r:id="rId37" w:anchor="block_701" w:history="1">
        <w:r w:rsidRPr="005468D1">
          <w:rPr>
            <w:rFonts w:ascii="Times New Roman" w:hAnsi="Times New Roman" w:cs="Times New Roman"/>
            <w:color w:val="0000FF"/>
            <w:sz w:val="24"/>
            <w:szCs w:val="24"/>
            <w:u w:val="single"/>
            <w:lang w:eastAsia="ru-RU"/>
          </w:rPr>
          <w:t>вступающие в силу</w:t>
        </w:r>
      </w:hyperlink>
      <w:r w:rsidRPr="005468D1">
        <w:rPr>
          <w:rFonts w:ascii="Times New Roman" w:hAnsi="Times New Roman" w:cs="Times New Roman"/>
          <w:sz w:val="24"/>
          <w:szCs w:val="24"/>
          <w:lang w:eastAsia="ru-RU"/>
        </w:rPr>
        <w:t xml:space="preserve"> с 1 июля 2015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38" w:anchor="block_1005" w:history="1">
        <w:r w:rsidRPr="005468D1">
          <w:rPr>
            <w:rFonts w:ascii="Times New Roman" w:hAnsi="Times New Roman" w:cs="Times New Roman"/>
            <w:color w:val="0000FF"/>
            <w:sz w:val="24"/>
            <w:szCs w:val="24"/>
            <w:u w:val="single"/>
            <w:lang w:eastAsia="ru-RU"/>
          </w:rPr>
          <w:t>См. текст пункта в будущей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39" w:anchor="block_7"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18 декабря 2012 г. N 1334 в пункт 5 внесены изменения, </w:t>
      </w:r>
      <w:hyperlink r:id="rId40" w:anchor="block_2" w:history="1">
        <w:r w:rsidRPr="005468D1">
          <w:rPr>
            <w:rFonts w:ascii="Times New Roman" w:hAnsi="Times New Roman" w:cs="Times New Roman"/>
            <w:color w:val="0000FF"/>
            <w:sz w:val="24"/>
            <w:szCs w:val="24"/>
            <w:u w:val="single"/>
            <w:lang w:eastAsia="ru-RU"/>
          </w:rPr>
          <w:t>вступающие в силу</w:t>
        </w:r>
      </w:hyperlink>
      <w:r w:rsidRPr="005468D1">
        <w:rPr>
          <w:rFonts w:ascii="Times New Roman" w:hAnsi="Times New Roman" w:cs="Times New Roman"/>
          <w:sz w:val="24"/>
          <w:szCs w:val="24"/>
          <w:lang w:eastAsia="ru-RU"/>
        </w:rPr>
        <w:t xml:space="preserve"> с 15 апреля 2013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41" w:anchor="block_1005" w:history="1">
        <w:r w:rsidRPr="005468D1">
          <w:rPr>
            <w:rFonts w:ascii="Times New Roman" w:hAnsi="Times New Roman" w:cs="Times New Roman"/>
            <w:color w:val="0000FF"/>
            <w:sz w:val="24"/>
            <w:szCs w:val="24"/>
            <w:u w:val="single"/>
            <w:lang w:eastAsia="ru-RU"/>
          </w:rPr>
          <w:t>См. текст 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5. В целях обеспечения возможности проведения независимой антикоррупционной экспертизы проектов федеральных законов, проектов указов Президента Российской Федерации, проектов постановлений Правительства Российской Федерации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согласование в государственные органы и организации в соответствии с </w:t>
      </w:r>
      <w:hyperlink r:id="rId42" w:anchor="block_1057" w:history="1">
        <w:r w:rsidRPr="005468D1">
          <w:rPr>
            <w:rFonts w:ascii="Times New Roman" w:hAnsi="Times New Roman" w:cs="Times New Roman"/>
            <w:color w:val="0000FF"/>
            <w:sz w:val="24"/>
            <w:szCs w:val="24"/>
            <w:u w:val="single"/>
            <w:lang w:eastAsia="ru-RU"/>
          </w:rPr>
          <w:t>пунктом 57</w:t>
        </w:r>
      </w:hyperlink>
      <w:r w:rsidRPr="005468D1">
        <w:rPr>
          <w:rFonts w:ascii="Times New Roman" w:hAnsi="Times New Roman" w:cs="Times New Roman"/>
          <w:sz w:val="24"/>
          <w:szCs w:val="24"/>
          <w:lang w:eastAsia="ru-RU"/>
        </w:rPr>
        <w:t xml:space="preserve"> Регламента Правительства Российской Федерации, утвержденного </w:t>
      </w:r>
      <w:hyperlink r:id="rId43"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Российской Федерации от 1 июня 2004 г. N 260, размещают эти проекты на сайте regulation.gov.ru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с указанием дат начала и окончания приема заключений по результатам независимой антикоррупционной экспертизы.</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44" w:anchor="block_20073"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30 января 2015 г. N 83 в пункт 6 внесены изменения, </w:t>
      </w:r>
      <w:hyperlink r:id="rId45" w:anchor="block_701" w:history="1">
        <w:r w:rsidRPr="005468D1">
          <w:rPr>
            <w:rFonts w:ascii="Times New Roman" w:hAnsi="Times New Roman" w:cs="Times New Roman"/>
            <w:color w:val="0000FF"/>
            <w:sz w:val="24"/>
            <w:szCs w:val="24"/>
            <w:u w:val="single"/>
            <w:lang w:eastAsia="ru-RU"/>
          </w:rPr>
          <w:t>вступающие в силу</w:t>
        </w:r>
      </w:hyperlink>
      <w:r w:rsidRPr="005468D1">
        <w:rPr>
          <w:rFonts w:ascii="Times New Roman" w:hAnsi="Times New Roman" w:cs="Times New Roman"/>
          <w:sz w:val="24"/>
          <w:szCs w:val="24"/>
          <w:lang w:eastAsia="ru-RU"/>
        </w:rPr>
        <w:t xml:space="preserve"> с 1 июля 2015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46" w:anchor="block_1006" w:history="1">
        <w:r w:rsidRPr="005468D1">
          <w:rPr>
            <w:rFonts w:ascii="Times New Roman" w:hAnsi="Times New Roman" w:cs="Times New Roman"/>
            <w:color w:val="0000FF"/>
            <w:sz w:val="24"/>
            <w:szCs w:val="24"/>
            <w:u w:val="single"/>
            <w:lang w:eastAsia="ru-RU"/>
          </w:rPr>
          <w:t>См. текст пункта в будущей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47" w:anchor="block_8"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18 декабря 2012 г. N 1334 в пункт 6 внесены изменения, </w:t>
      </w:r>
      <w:hyperlink r:id="rId48" w:anchor="block_2" w:history="1">
        <w:r w:rsidRPr="005468D1">
          <w:rPr>
            <w:rFonts w:ascii="Times New Roman" w:hAnsi="Times New Roman" w:cs="Times New Roman"/>
            <w:color w:val="0000FF"/>
            <w:sz w:val="24"/>
            <w:szCs w:val="24"/>
            <w:u w:val="single"/>
            <w:lang w:eastAsia="ru-RU"/>
          </w:rPr>
          <w:t>вступающие в силу</w:t>
        </w:r>
      </w:hyperlink>
      <w:r w:rsidRPr="005468D1">
        <w:rPr>
          <w:rFonts w:ascii="Times New Roman" w:hAnsi="Times New Roman" w:cs="Times New Roman"/>
          <w:sz w:val="24"/>
          <w:szCs w:val="24"/>
          <w:lang w:eastAsia="ru-RU"/>
        </w:rPr>
        <w:t xml:space="preserve"> с 15 апреля 2013 г.</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49" w:anchor="block_1006" w:history="1">
        <w:r w:rsidRPr="005468D1">
          <w:rPr>
            <w:rFonts w:ascii="Times New Roman" w:hAnsi="Times New Roman" w:cs="Times New Roman"/>
            <w:color w:val="0000FF"/>
            <w:sz w:val="24"/>
            <w:szCs w:val="24"/>
            <w:u w:val="single"/>
            <w:lang w:eastAsia="ru-RU"/>
          </w:rPr>
          <w:t>См. текст 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6. В целях обеспечения возможности проведения независимой антикоррупционной экспертизы проектов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федеральные органы исполнительной власти, иные государственные органы и организации - разработчики проектов нормативных правовых актов в течение рабочего дня, соответствующего дню направления указанных проектов на рассмотрение в юридическую службу федеральных органов исполнительной власти, иных государственных органов и организаций, размещают эти проекты на сайте regulation.gov.ru в информационно-телекоммуникационной сети "Интернет" с указанием дат начала и окончания приема заключений по результатам независимой антикоррупционной экспертизы.</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7. Результаты независимой антикоррупционной экспертизы отражаются в заключении по </w:t>
      </w:r>
      <w:hyperlink r:id="rId50" w:anchor="block_100" w:history="1">
        <w:r w:rsidRPr="005468D1">
          <w:rPr>
            <w:rFonts w:ascii="Times New Roman" w:hAnsi="Times New Roman" w:cs="Times New Roman"/>
            <w:color w:val="0000FF"/>
            <w:sz w:val="24"/>
            <w:szCs w:val="24"/>
            <w:u w:val="single"/>
            <w:lang w:eastAsia="ru-RU"/>
          </w:rPr>
          <w:t>форме</w:t>
        </w:r>
      </w:hyperlink>
      <w:r w:rsidRPr="005468D1">
        <w:rPr>
          <w:rFonts w:ascii="Times New Roman" w:hAnsi="Times New Roman" w:cs="Times New Roman"/>
          <w:sz w:val="24"/>
          <w:szCs w:val="24"/>
          <w:lang w:eastAsia="ru-RU"/>
        </w:rPr>
        <w:t>, утверждаемой Министерством юстиции Российской Федерации.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1" w:anchor="block_46"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Правила дополнены пунктом 7.1</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7.1. Юридические лица и физические лица, аккредитованные Министерством юстиции Российской Федерации в качестве экспертов по проведению независимой антикоррупционной экспертизы нормативных правовых актов и проектов нормативных правовых актов, направляют на бумажном носителе и (или) в форме электронного документа: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а) заключения по результатам независимой антикоррупционной экспертизы:</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проектов федеральных законов, проектов указов Президента Российской Федерации и проектов постановлений Правительства Российской Федерации - в федеральные органы исполнительной власти, иные государственные органы и организации, являющиеся разработчиками соответствующих проектов;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а также проектов указанных нормативных правовых актов - в федеральные органы исполнительной власти, органы государственной власти субъектов Российской Федерации, иные государственные органы, органы местного самоуправления и организации, являющиеся разработчиками соответствующих документов;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б) копии заключений по результатам независимой антикоррупционной экспертизы:</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проектов федеральных законов, проектов указов Президента Российской Федерации, проектов постановлений Правительства Российской Федерации, подлежащих внесению в Правительство Российской Федерации, нормативных правовых актов федеральных органов исполнительной власти, иных государственных органов и организаций, затрагивающих права, свободы и обязанности человека и гражданина, устанавливающих правовой статус организаций или имеющих межведомственный характер, и их проектов - в Министерство юстиции Российской Федерации;</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нормативных правовых актов субъектов Российской Федерации, уставов муниципальных образований и муниципальных правовых актов о внесении изменений в уставы муниципальных образований, проектов нормативных правовых актов субъектов Российской Федерации, проектов уставов муниципальных образований и муниципальных правовых актов о внесении изменений в уставы муниципальных образований - в соответствующие территориальные органы Министерства юстиции Российской Федерации.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2" w:anchor="block_46"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Правила дополнены пунктом 7.2</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7.2. Федеральные органы исполнительной власти, иные государственные органы и организации, нормативные правовые акты которых подлежат государственной регистрации, размещают информацию об адресах электронной почты, предназначенных для получения заключений по результатам независимой антикоррупционной экспертизы в форме электронного документа, на своих официальных сайтах в информационно-телекоммуникационной сети "Интернет" и в течение 7 дней информируют об этом Министерство юстиции Российской Федерации. При этом федеральным органом исполнительной власти, иным государственным органом и организацией указывается один адрес электронной почты, предназначенный для получения заключений по результатам независимой антикоррупционной экспертизы в форме электронного документа.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В случае изменения адреса электронной почты, предназначенного для получения заключений по результатам независимой антикоррупционной экспертизы в форме электронного документа, федеральный орган исполнительной власти, иной государственный орган и организация, нормативные правовые акты которых подлежат государственной регистрации, не позднее следующего дня после его изменения размещает информацию о новом адресе электронной почты на своем официальном сайте в информационно-телекоммуникационной сети "Интернет" и в течение 7 дней со дня изменения адреса электронной почты информирует об этом Министерство юстиции Российской Федерации.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3" w:anchor="block_46"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Правила дополнены пунктом 7.3</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7.3. Заключения по результатам независимой антикоррупционной экспертизы, поступившие в федеральный орган исполнительной власти, нормативные правовые акты которого подлежат государственной регистрации, регистрируются в установленном порядке в федеральном органе исполнительной власти.</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4" w:anchor="block_46"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Правила дополнены пунктом 7.4</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7.4. В случае если поступившее заключение по результатам независимой антикоррупционной экспертизы не соответствует форме, утвержденной Министерством юстиции Российской Федерации, федеральные органы исполнительной власти, нормативные правовые акты которых подлежат государственной регистрации, возвращают такое заключение не позднее 30 дней после регистрации с указанием причин.</w:t>
      </w:r>
    </w:p>
    <w:p w:rsidR="007A4D7F" w:rsidRPr="005468D1" w:rsidRDefault="007A4D7F" w:rsidP="005468D1">
      <w:pPr>
        <w:spacing w:before="100" w:beforeAutospacing="1" w:after="100" w:afterAutospacing="1" w:line="240" w:lineRule="auto"/>
        <w:outlineLvl w:val="3"/>
        <w:rPr>
          <w:rFonts w:ascii="Times New Roman" w:hAnsi="Times New Roman" w:cs="Times New Roman"/>
          <w:b/>
          <w:bCs/>
          <w:sz w:val="24"/>
          <w:szCs w:val="24"/>
          <w:lang w:eastAsia="ru-RU"/>
        </w:rPr>
      </w:pPr>
      <w:r w:rsidRPr="005468D1">
        <w:rPr>
          <w:rFonts w:ascii="Times New Roman" w:hAnsi="Times New Roman" w:cs="Times New Roman"/>
          <w:b/>
          <w:bCs/>
          <w:sz w:val="24"/>
          <w:szCs w:val="24"/>
          <w:lang w:eastAsia="ru-RU"/>
        </w:rPr>
        <w:t>Информация об изменениях:</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5" w:anchor="block_47"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27 марта 2013 г. N 274 в пункт 8 внесены изменения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hyperlink r:id="rId56" w:anchor="block_1008" w:history="1">
        <w:r w:rsidRPr="005468D1">
          <w:rPr>
            <w:rFonts w:ascii="Times New Roman" w:hAnsi="Times New Roman" w:cs="Times New Roman"/>
            <w:color w:val="0000FF"/>
            <w:sz w:val="24"/>
            <w:szCs w:val="24"/>
            <w:u w:val="single"/>
            <w:lang w:eastAsia="ru-RU"/>
          </w:rPr>
          <w:t>См. текст пункта в предыдущей редакции</w:t>
        </w:r>
      </w:hyperlink>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 xml:space="preserve">8. Проекты нормативных правовых актов, предусмотренные в </w:t>
      </w:r>
      <w:hyperlink r:id="rId57" w:anchor="block_1005" w:history="1">
        <w:r w:rsidRPr="005468D1">
          <w:rPr>
            <w:rFonts w:ascii="Times New Roman" w:hAnsi="Times New Roman" w:cs="Times New Roman"/>
            <w:color w:val="0000FF"/>
            <w:sz w:val="24"/>
            <w:szCs w:val="24"/>
            <w:u w:val="single"/>
            <w:lang w:eastAsia="ru-RU"/>
          </w:rPr>
          <w:t>пункте 5</w:t>
        </w:r>
      </w:hyperlink>
      <w:r w:rsidRPr="005468D1">
        <w:rPr>
          <w:rFonts w:ascii="Times New Roman" w:hAnsi="Times New Roman" w:cs="Times New Roman"/>
          <w:sz w:val="24"/>
          <w:szCs w:val="24"/>
          <w:lang w:eastAsia="ru-RU"/>
        </w:rPr>
        <w:t xml:space="preserve"> настоящих Правил, вносятся Президенту Российской Федерации и (или) в Правительство Российской Федерации с приложением поступивших заключений по результатам независимой антикоррупционной экспертизы при условии соблюдения положений </w:t>
      </w:r>
      <w:hyperlink r:id="rId58" w:anchor="block_53" w:history="1">
        <w:r w:rsidRPr="005468D1">
          <w:rPr>
            <w:rFonts w:ascii="Times New Roman" w:hAnsi="Times New Roman" w:cs="Times New Roman"/>
            <w:color w:val="0000FF"/>
            <w:sz w:val="24"/>
            <w:szCs w:val="24"/>
            <w:u w:val="single"/>
            <w:lang w:eastAsia="ru-RU"/>
          </w:rPr>
          <w:t>части 3 статьи 5</w:t>
        </w:r>
      </w:hyperlink>
      <w:r w:rsidRPr="005468D1">
        <w:rPr>
          <w:rFonts w:ascii="Times New Roman" w:hAnsi="Times New Roman" w:cs="Times New Roman"/>
          <w:sz w:val="24"/>
          <w:szCs w:val="24"/>
          <w:lang w:eastAsia="ru-RU"/>
        </w:rPr>
        <w:t xml:space="preserve"> Федерального закона "Об антикоррупционной экспертизе нормативных правовых актов и проектов нормативных правовых актов".</w:t>
      </w:r>
    </w:p>
    <w:p w:rsidR="007A4D7F" w:rsidRPr="005468D1" w:rsidRDefault="007A4D7F" w:rsidP="005468D1">
      <w:pPr>
        <w:spacing w:after="0" w:line="240" w:lineRule="auto"/>
        <w:rPr>
          <w:rFonts w:ascii="Times New Roman" w:hAnsi="Times New Roman" w:cs="Times New Roman"/>
          <w:sz w:val="24"/>
          <w:szCs w:val="24"/>
          <w:lang w:eastAsia="ru-RU"/>
        </w:rPr>
      </w:pP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Методика</w:t>
      </w:r>
      <w:r w:rsidRPr="005468D1">
        <w:rPr>
          <w:rFonts w:ascii="Times New Roman" w:hAnsi="Times New Roman" w:cs="Times New Roman"/>
          <w:sz w:val="24"/>
          <w:szCs w:val="24"/>
          <w:lang w:eastAsia="ru-RU"/>
        </w:rPr>
        <w:br/>
        <w:t>проведения антикоррупционной экспертизы нормативных правовых актов и проектов нормативных правовых актов</w:t>
      </w:r>
      <w:r w:rsidRPr="005468D1">
        <w:rPr>
          <w:rFonts w:ascii="Times New Roman" w:hAnsi="Times New Roman" w:cs="Times New Roman"/>
          <w:sz w:val="24"/>
          <w:szCs w:val="24"/>
          <w:lang w:eastAsia="ru-RU"/>
        </w:rPr>
        <w:br/>
        <w:t xml:space="preserve">(утв. </w:t>
      </w:r>
      <w:hyperlink r:id="rId59" w:history="1">
        <w:r w:rsidRPr="005468D1">
          <w:rPr>
            <w:rFonts w:ascii="Times New Roman" w:hAnsi="Times New Roman" w:cs="Times New Roman"/>
            <w:color w:val="0000FF"/>
            <w:sz w:val="24"/>
            <w:szCs w:val="24"/>
            <w:u w:val="single"/>
            <w:lang w:eastAsia="ru-RU"/>
          </w:rPr>
          <w:t>постановлением</w:t>
        </w:r>
      </w:hyperlink>
      <w:r w:rsidRPr="005468D1">
        <w:rPr>
          <w:rFonts w:ascii="Times New Roman" w:hAnsi="Times New Roman" w:cs="Times New Roman"/>
          <w:sz w:val="24"/>
          <w:szCs w:val="24"/>
          <w:lang w:eastAsia="ru-RU"/>
        </w:rPr>
        <w:t xml:space="preserve"> Правительства РФ от 26 февраля 2010 г. N 96)</w:t>
      </w:r>
    </w:p>
    <w:p w:rsidR="007A4D7F" w:rsidRPr="005468D1" w:rsidRDefault="007A4D7F" w:rsidP="005468D1">
      <w:pPr>
        <w:spacing w:after="0" w:line="240" w:lineRule="auto"/>
        <w:rPr>
          <w:rFonts w:ascii="Times New Roman" w:hAnsi="Times New Roman" w:cs="Times New Roman"/>
          <w:sz w:val="24"/>
          <w:szCs w:val="24"/>
          <w:lang w:eastAsia="ru-RU"/>
        </w:rPr>
      </w:pP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1. Настоящая методика применяется для обеспечения проведения прокуратурой Российской Федерации, федеральными органами исполнительной власти, органами, организациями и их должностными лицами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Настоящей методикой руководствуются независимые эксперты, получившие аккредитацию на проведение антикоррупционной экспертизы нормативных правовых актов и проектов нормативных правовых актов, при проведении независимой антикоррупционной экспертизы нормативных правовых актов и проектов нормативных правовых актов.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2. Для обеспечения обоснованности, объективности и проверяемости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3. Коррупциогенными факторами, устанавливающими для правоприменителя необоснованно широкие пределы усмотрения или возможность необоснованного применения исключений из общих правил, являются: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а) широта дискреционных полномочий - отсутствие или неопределенность сроков, условий или оснований принятия решения, наличие дублирующих полномочий органов государственной власти или органов местного самоуправления (их должностных лиц);</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б) определение компетенции по формуле "вправе" - диспозитивное установление возможности совершения органами государственной власти или органами местного самоуправления (их должностными лицами) действий в отношении граждан и организаций;</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в) выборочное изменение объема прав - возможность необоснованного установления исключений из общего порядка для граждан и организаций по усмотрению органов государственной власти или органов местного самоуправления (их должностных лиц);</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г) чрезмерная свобода подзаконного нормотворчества - наличие бланкетных и отсылочных норм, приводящее к принятию подзаконных актов, вторгающихся в компетенцию органа государственной власти или органа местного самоуправления, принявшего первоначальный нормативный правовой акт;</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д) принятие нормативного правового акта за пределами компетенции - нарушение компетенции органов государственной власти или органов местного самоуправления (их должностных лиц) при принятии нормативных правовых актов;</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е) заполнение законодательных пробелов при помощи подзаконных актов в отсутствие законодательной делегации соответствующих полномочий - установление общеобязательных правил поведения в подзаконном акте в условиях отсутствия закона;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ж) отсутствие или неполнота административных процедур - отсутствие порядка совершения органами государственной власти или органами местного самоуправления (их должностными лицами) определенных действий либо одного из элементов такого порядка;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з) отказ от конкурсных (аукционных) процедур - закрепление административного порядка предоставления права (блага).</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4. Коррупциогенными факторами, содержащими неопределенные, трудновыполнимые и (или) обременительные требования к гражданам и организациям, являются:</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а) наличие завышенных требований к лицу, предъявляемых для реализации принадлежащего ему права, - установление неопределенных, трудновыполнимых и обременительных требований к гражданам и организациям;</w:t>
      </w:r>
    </w:p>
    <w:p w:rsidR="007A4D7F" w:rsidRPr="005468D1" w:rsidRDefault="007A4D7F" w:rsidP="005468D1">
      <w:pPr>
        <w:spacing w:before="100" w:beforeAutospacing="1" w:after="100" w:afterAutospacing="1" w:line="240" w:lineRule="auto"/>
        <w:rPr>
          <w:rFonts w:ascii="Times New Roman" w:hAnsi="Times New Roman" w:cs="Times New Roman"/>
          <w:sz w:val="24"/>
          <w:szCs w:val="24"/>
          <w:lang w:eastAsia="ru-RU"/>
        </w:rPr>
      </w:pPr>
      <w:r w:rsidRPr="005468D1">
        <w:rPr>
          <w:rFonts w:ascii="Times New Roman" w:hAnsi="Times New Roman" w:cs="Times New Roman"/>
          <w:sz w:val="24"/>
          <w:szCs w:val="24"/>
          <w:lang w:eastAsia="ru-RU"/>
        </w:rPr>
        <w:t>б) злоупотребление правом заявителя органами государственной власти или органами местного самоуправления (их должностными лицами) - отсутствие четкой регламентации прав граждан и организаций;</w:t>
      </w:r>
    </w:p>
    <w:p w:rsidR="007A4D7F" w:rsidRPr="005468D1" w:rsidRDefault="007A4D7F" w:rsidP="005468D1">
      <w:pPr>
        <w:spacing w:before="100" w:beforeAutospacing="1" w:after="100" w:afterAutospacing="1" w:line="240" w:lineRule="auto"/>
        <w:rPr>
          <w:rFonts w:ascii="Times New Roman" w:hAnsi="Times New Roman" w:cs="Times New Roman"/>
          <w:color w:val="000000"/>
          <w:sz w:val="24"/>
          <w:szCs w:val="24"/>
          <w:lang w:eastAsia="ru-RU"/>
        </w:rPr>
      </w:pPr>
      <w:r w:rsidRPr="005468D1">
        <w:rPr>
          <w:rFonts w:ascii="Times New Roman" w:hAnsi="Times New Roman" w:cs="Times New Roman"/>
          <w:sz w:val="24"/>
          <w:szCs w:val="24"/>
          <w:lang w:eastAsia="ru-RU"/>
        </w:rPr>
        <w:t xml:space="preserve">в) юридико-лингвистическая неопределенность - употребление неустоявшихся, </w:t>
      </w:r>
    </w:p>
    <w:p w:rsidR="007A4D7F" w:rsidRDefault="007A4D7F"/>
    <w:sectPr w:rsidR="007A4D7F" w:rsidSect="00C870A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468D1"/>
    <w:rsid w:val="0014667D"/>
    <w:rsid w:val="005468D1"/>
    <w:rsid w:val="00615E98"/>
    <w:rsid w:val="007A4D7F"/>
    <w:rsid w:val="00B25E19"/>
    <w:rsid w:val="00C870A0"/>
    <w:rsid w:val="00FD6B0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70A0"/>
    <w:pPr>
      <w:spacing w:after="160" w:line="259" w:lineRule="auto"/>
    </w:pPr>
    <w:rPr>
      <w:rFonts w:cs="Calibri"/>
      <w:lang w:eastAsia="en-US"/>
    </w:rPr>
  </w:style>
  <w:style w:type="paragraph" w:styleId="Heading4">
    <w:name w:val="heading 4"/>
    <w:basedOn w:val="Normal"/>
    <w:link w:val="Heading4Char"/>
    <w:uiPriority w:val="99"/>
    <w:qFormat/>
    <w:rsid w:val="005468D1"/>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locked/>
    <w:rsid w:val="005468D1"/>
    <w:rPr>
      <w:rFonts w:ascii="Times New Roman" w:hAnsi="Times New Roman" w:cs="Times New Roman"/>
      <w:b/>
      <w:bCs/>
      <w:sz w:val="24"/>
      <w:szCs w:val="24"/>
      <w:lang w:eastAsia="ru-RU"/>
    </w:rPr>
  </w:style>
  <w:style w:type="paragraph" w:customStyle="1" w:styleId="s3">
    <w:name w:val="s_3"/>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52">
    <w:name w:val="s_52"/>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Hyperlink">
    <w:name w:val="Hyperlink"/>
    <w:basedOn w:val="DefaultParagraphFont"/>
    <w:uiPriority w:val="99"/>
    <w:semiHidden/>
    <w:rsid w:val="005468D1"/>
    <w:rPr>
      <w:color w:val="0000FF"/>
      <w:u w:val="single"/>
    </w:rPr>
  </w:style>
  <w:style w:type="paragraph" w:customStyle="1" w:styleId="s16">
    <w:name w:val="s_16"/>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9">
    <w:name w:val="s_9"/>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Normal"/>
    <w:uiPriority w:val="99"/>
    <w:rsid w:val="005468D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29440877">
      <w:marLeft w:val="0"/>
      <w:marRight w:val="0"/>
      <w:marTop w:val="0"/>
      <w:marBottom w:val="0"/>
      <w:divBdr>
        <w:top w:val="none" w:sz="0" w:space="0" w:color="auto"/>
        <w:left w:val="none" w:sz="0" w:space="0" w:color="auto"/>
        <w:bottom w:val="none" w:sz="0" w:space="0" w:color="auto"/>
        <w:right w:val="none" w:sz="0" w:space="0" w:color="auto"/>
      </w:divBdr>
      <w:divsChild>
        <w:div w:id="129440880">
          <w:marLeft w:val="0"/>
          <w:marRight w:val="0"/>
          <w:marTop w:val="0"/>
          <w:marBottom w:val="0"/>
          <w:divBdr>
            <w:top w:val="none" w:sz="0" w:space="0" w:color="auto"/>
            <w:left w:val="none" w:sz="0" w:space="0" w:color="auto"/>
            <w:bottom w:val="none" w:sz="0" w:space="0" w:color="auto"/>
            <w:right w:val="none" w:sz="0" w:space="0" w:color="auto"/>
          </w:divBdr>
          <w:divsChild>
            <w:div w:id="129440881">
              <w:marLeft w:val="0"/>
              <w:marRight w:val="0"/>
              <w:marTop w:val="0"/>
              <w:marBottom w:val="0"/>
              <w:divBdr>
                <w:top w:val="none" w:sz="0" w:space="0" w:color="auto"/>
                <w:left w:val="none" w:sz="0" w:space="0" w:color="auto"/>
                <w:bottom w:val="none" w:sz="0" w:space="0" w:color="auto"/>
                <w:right w:val="none" w:sz="0" w:space="0" w:color="auto"/>
              </w:divBdr>
              <w:divsChild>
                <w:div w:id="129440899">
                  <w:marLeft w:val="0"/>
                  <w:marRight w:val="0"/>
                  <w:marTop w:val="0"/>
                  <w:marBottom w:val="0"/>
                  <w:divBdr>
                    <w:top w:val="none" w:sz="0" w:space="0" w:color="auto"/>
                    <w:left w:val="none" w:sz="0" w:space="0" w:color="auto"/>
                    <w:bottom w:val="none" w:sz="0" w:space="0" w:color="auto"/>
                    <w:right w:val="none" w:sz="0" w:space="0" w:color="auto"/>
                  </w:divBdr>
                </w:div>
              </w:divsChild>
            </w:div>
            <w:div w:id="129440885">
              <w:marLeft w:val="0"/>
              <w:marRight w:val="0"/>
              <w:marTop w:val="0"/>
              <w:marBottom w:val="0"/>
              <w:divBdr>
                <w:top w:val="none" w:sz="0" w:space="0" w:color="auto"/>
                <w:left w:val="none" w:sz="0" w:space="0" w:color="auto"/>
                <w:bottom w:val="none" w:sz="0" w:space="0" w:color="auto"/>
                <w:right w:val="none" w:sz="0" w:space="0" w:color="auto"/>
              </w:divBdr>
              <w:divsChild>
                <w:div w:id="129440911">
                  <w:marLeft w:val="0"/>
                  <w:marRight w:val="0"/>
                  <w:marTop w:val="0"/>
                  <w:marBottom w:val="0"/>
                  <w:divBdr>
                    <w:top w:val="none" w:sz="0" w:space="0" w:color="auto"/>
                    <w:left w:val="none" w:sz="0" w:space="0" w:color="auto"/>
                    <w:bottom w:val="none" w:sz="0" w:space="0" w:color="auto"/>
                    <w:right w:val="none" w:sz="0" w:space="0" w:color="auto"/>
                  </w:divBdr>
                </w:div>
              </w:divsChild>
            </w:div>
            <w:div w:id="129440886">
              <w:marLeft w:val="0"/>
              <w:marRight w:val="0"/>
              <w:marTop w:val="0"/>
              <w:marBottom w:val="0"/>
              <w:divBdr>
                <w:top w:val="none" w:sz="0" w:space="0" w:color="auto"/>
                <w:left w:val="none" w:sz="0" w:space="0" w:color="auto"/>
                <w:bottom w:val="none" w:sz="0" w:space="0" w:color="auto"/>
                <w:right w:val="none" w:sz="0" w:space="0" w:color="auto"/>
              </w:divBdr>
              <w:divsChild>
                <w:div w:id="129440875">
                  <w:marLeft w:val="0"/>
                  <w:marRight w:val="0"/>
                  <w:marTop w:val="0"/>
                  <w:marBottom w:val="0"/>
                  <w:divBdr>
                    <w:top w:val="none" w:sz="0" w:space="0" w:color="auto"/>
                    <w:left w:val="none" w:sz="0" w:space="0" w:color="auto"/>
                    <w:bottom w:val="none" w:sz="0" w:space="0" w:color="auto"/>
                    <w:right w:val="none" w:sz="0" w:space="0" w:color="auto"/>
                  </w:divBdr>
                  <w:divsChild>
                    <w:div w:id="129440917">
                      <w:marLeft w:val="0"/>
                      <w:marRight w:val="0"/>
                      <w:marTop w:val="0"/>
                      <w:marBottom w:val="0"/>
                      <w:divBdr>
                        <w:top w:val="none" w:sz="0" w:space="0" w:color="auto"/>
                        <w:left w:val="none" w:sz="0" w:space="0" w:color="auto"/>
                        <w:bottom w:val="none" w:sz="0" w:space="0" w:color="auto"/>
                        <w:right w:val="none" w:sz="0" w:space="0" w:color="auto"/>
                      </w:divBdr>
                    </w:div>
                  </w:divsChild>
                </w:div>
                <w:div w:id="129440904">
                  <w:marLeft w:val="0"/>
                  <w:marRight w:val="0"/>
                  <w:marTop w:val="0"/>
                  <w:marBottom w:val="0"/>
                  <w:divBdr>
                    <w:top w:val="none" w:sz="0" w:space="0" w:color="auto"/>
                    <w:left w:val="none" w:sz="0" w:space="0" w:color="auto"/>
                    <w:bottom w:val="none" w:sz="0" w:space="0" w:color="auto"/>
                    <w:right w:val="none" w:sz="0" w:space="0" w:color="auto"/>
                  </w:divBdr>
                  <w:divsChild>
                    <w:div w:id="129440907">
                      <w:marLeft w:val="0"/>
                      <w:marRight w:val="0"/>
                      <w:marTop w:val="0"/>
                      <w:marBottom w:val="0"/>
                      <w:divBdr>
                        <w:top w:val="none" w:sz="0" w:space="0" w:color="auto"/>
                        <w:left w:val="none" w:sz="0" w:space="0" w:color="auto"/>
                        <w:bottom w:val="none" w:sz="0" w:space="0" w:color="auto"/>
                        <w:right w:val="none" w:sz="0" w:space="0" w:color="auto"/>
                      </w:divBdr>
                    </w:div>
                  </w:divsChild>
                </w:div>
                <w:div w:id="129440912">
                  <w:marLeft w:val="0"/>
                  <w:marRight w:val="0"/>
                  <w:marTop w:val="0"/>
                  <w:marBottom w:val="0"/>
                  <w:divBdr>
                    <w:top w:val="none" w:sz="0" w:space="0" w:color="auto"/>
                    <w:left w:val="none" w:sz="0" w:space="0" w:color="auto"/>
                    <w:bottom w:val="none" w:sz="0" w:space="0" w:color="auto"/>
                    <w:right w:val="none" w:sz="0" w:space="0" w:color="auto"/>
                  </w:divBdr>
                  <w:divsChild>
                    <w:div w:id="129440922">
                      <w:marLeft w:val="0"/>
                      <w:marRight w:val="0"/>
                      <w:marTop w:val="0"/>
                      <w:marBottom w:val="0"/>
                      <w:divBdr>
                        <w:top w:val="none" w:sz="0" w:space="0" w:color="auto"/>
                        <w:left w:val="none" w:sz="0" w:space="0" w:color="auto"/>
                        <w:bottom w:val="none" w:sz="0" w:space="0" w:color="auto"/>
                        <w:right w:val="none" w:sz="0" w:space="0" w:color="auto"/>
                      </w:divBdr>
                    </w:div>
                  </w:divsChild>
                </w:div>
                <w:div w:id="129440929">
                  <w:marLeft w:val="0"/>
                  <w:marRight w:val="0"/>
                  <w:marTop w:val="0"/>
                  <w:marBottom w:val="0"/>
                  <w:divBdr>
                    <w:top w:val="none" w:sz="0" w:space="0" w:color="auto"/>
                    <w:left w:val="none" w:sz="0" w:space="0" w:color="auto"/>
                    <w:bottom w:val="none" w:sz="0" w:space="0" w:color="auto"/>
                    <w:right w:val="none" w:sz="0" w:space="0" w:color="auto"/>
                  </w:divBdr>
                </w:div>
                <w:div w:id="129440930">
                  <w:marLeft w:val="0"/>
                  <w:marRight w:val="0"/>
                  <w:marTop w:val="0"/>
                  <w:marBottom w:val="0"/>
                  <w:divBdr>
                    <w:top w:val="none" w:sz="0" w:space="0" w:color="auto"/>
                    <w:left w:val="none" w:sz="0" w:space="0" w:color="auto"/>
                    <w:bottom w:val="none" w:sz="0" w:space="0" w:color="auto"/>
                    <w:right w:val="none" w:sz="0" w:space="0" w:color="auto"/>
                  </w:divBdr>
                </w:div>
              </w:divsChild>
            </w:div>
            <w:div w:id="129440894">
              <w:marLeft w:val="0"/>
              <w:marRight w:val="0"/>
              <w:marTop w:val="0"/>
              <w:marBottom w:val="0"/>
              <w:divBdr>
                <w:top w:val="none" w:sz="0" w:space="0" w:color="auto"/>
                <w:left w:val="none" w:sz="0" w:space="0" w:color="auto"/>
                <w:bottom w:val="none" w:sz="0" w:space="0" w:color="auto"/>
                <w:right w:val="none" w:sz="0" w:space="0" w:color="auto"/>
              </w:divBdr>
              <w:divsChild>
                <w:div w:id="129440876">
                  <w:marLeft w:val="0"/>
                  <w:marRight w:val="0"/>
                  <w:marTop w:val="0"/>
                  <w:marBottom w:val="0"/>
                  <w:divBdr>
                    <w:top w:val="none" w:sz="0" w:space="0" w:color="auto"/>
                    <w:left w:val="none" w:sz="0" w:space="0" w:color="auto"/>
                    <w:bottom w:val="none" w:sz="0" w:space="0" w:color="auto"/>
                    <w:right w:val="none" w:sz="0" w:space="0" w:color="auto"/>
                  </w:divBdr>
                </w:div>
                <w:div w:id="129440889">
                  <w:marLeft w:val="0"/>
                  <w:marRight w:val="0"/>
                  <w:marTop w:val="0"/>
                  <w:marBottom w:val="0"/>
                  <w:divBdr>
                    <w:top w:val="none" w:sz="0" w:space="0" w:color="auto"/>
                    <w:left w:val="none" w:sz="0" w:space="0" w:color="auto"/>
                    <w:bottom w:val="none" w:sz="0" w:space="0" w:color="auto"/>
                    <w:right w:val="none" w:sz="0" w:space="0" w:color="auto"/>
                  </w:divBdr>
                </w:div>
                <w:div w:id="129440927">
                  <w:marLeft w:val="0"/>
                  <w:marRight w:val="0"/>
                  <w:marTop w:val="0"/>
                  <w:marBottom w:val="0"/>
                  <w:divBdr>
                    <w:top w:val="none" w:sz="0" w:space="0" w:color="auto"/>
                    <w:left w:val="none" w:sz="0" w:space="0" w:color="auto"/>
                    <w:bottom w:val="none" w:sz="0" w:space="0" w:color="auto"/>
                    <w:right w:val="none" w:sz="0" w:space="0" w:color="auto"/>
                  </w:divBdr>
                </w:div>
              </w:divsChild>
            </w:div>
            <w:div w:id="129440896">
              <w:marLeft w:val="0"/>
              <w:marRight w:val="0"/>
              <w:marTop w:val="0"/>
              <w:marBottom w:val="0"/>
              <w:divBdr>
                <w:top w:val="none" w:sz="0" w:space="0" w:color="auto"/>
                <w:left w:val="none" w:sz="0" w:space="0" w:color="auto"/>
                <w:bottom w:val="none" w:sz="0" w:space="0" w:color="auto"/>
                <w:right w:val="none" w:sz="0" w:space="0" w:color="auto"/>
              </w:divBdr>
              <w:divsChild>
                <w:div w:id="129440925">
                  <w:marLeft w:val="0"/>
                  <w:marRight w:val="0"/>
                  <w:marTop w:val="0"/>
                  <w:marBottom w:val="0"/>
                  <w:divBdr>
                    <w:top w:val="none" w:sz="0" w:space="0" w:color="auto"/>
                    <w:left w:val="none" w:sz="0" w:space="0" w:color="auto"/>
                    <w:bottom w:val="none" w:sz="0" w:space="0" w:color="auto"/>
                    <w:right w:val="none" w:sz="0" w:space="0" w:color="auto"/>
                  </w:divBdr>
                  <w:divsChild>
                    <w:div w:id="12944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897">
              <w:marLeft w:val="0"/>
              <w:marRight w:val="0"/>
              <w:marTop w:val="0"/>
              <w:marBottom w:val="0"/>
              <w:divBdr>
                <w:top w:val="none" w:sz="0" w:space="0" w:color="auto"/>
                <w:left w:val="none" w:sz="0" w:space="0" w:color="auto"/>
                <w:bottom w:val="none" w:sz="0" w:space="0" w:color="auto"/>
                <w:right w:val="none" w:sz="0" w:space="0" w:color="auto"/>
              </w:divBdr>
            </w:div>
            <w:div w:id="129440901">
              <w:marLeft w:val="0"/>
              <w:marRight w:val="0"/>
              <w:marTop w:val="0"/>
              <w:marBottom w:val="0"/>
              <w:divBdr>
                <w:top w:val="none" w:sz="0" w:space="0" w:color="auto"/>
                <w:left w:val="none" w:sz="0" w:space="0" w:color="auto"/>
                <w:bottom w:val="none" w:sz="0" w:space="0" w:color="auto"/>
                <w:right w:val="none" w:sz="0" w:space="0" w:color="auto"/>
              </w:divBdr>
              <w:divsChild>
                <w:div w:id="129440905">
                  <w:marLeft w:val="0"/>
                  <w:marRight w:val="0"/>
                  <w:marTop w:val="0"/>
                  <w:marBottom w:val="0"/>
                  <w:divBdr>
                    <w:top w:val="none" w:sz="0" w:space="0" w:color="auto"/>
                    <w:left w:val="none" w:sz="0" w:space="0" w:color="auto"/>
                    <w:bottom w:val="none" w:sz="0" w:space="0" w:color="auto"/>
                    <w:right w:val="none" w:sz="0" w:space="0" w:color="auto"/>
                  </w:divBdr>
                </w:div>
              </w:divsChild>
            </w:div>
            <w:div w:id="129440902">
              <w:marLeft w:val="0"/>
              <w:marRight w:val="0"/>
              <w:marTop w:val="0"/>
              <w:marBottom w:val="0"/>
              <w:divBdr>
                <w:top w:val="none" w:sz="0" w:space="0" w:color="auto"/>
                <w:left w:val="none" w:sz="0" w:space="0" w:color="auto"/>
                <w:bottom w:val="none" w:sz="0" w:space="0" w:color="auto"/>
                <w:right w:val="none" w:sz="0" w:space="0" w:color="auto"/>
              </w:divBdr>
            </w:div>
            <w:div w:id="129440906">
              <w:marLeft w:val="0"/>
              <w:marRight w:val="0"/>
              <w:marTop w:val="0"/>
              <w:marBottom w:val="0"/>
              <w:divBdr>
                <w:top w:val="none" w:sz="0" w:space="0" w:color="auto"/>
                <w:left w:val="none" w:sz="0" w:space="0" w:color="auto"/>
                <w:bottom w:val="none" w:sz="0" w:space="0" w:color="auto"/>
                <w:right w:val="none" w:sz="0" w:space="0" w:color="auto"/>
              </w:divBdr>
              <w:divsChild>
                <w:div w:id="129440892">
                  <w:marLeft w:val="0"/>
                  <w:marRight w:val="0"/>
                  <w:marTop w:val="0"/>
                  <w:marBottom w:val="0"/>
                  <w:divBdr>
                    <w:top w:val="none" w:sz="0" w:space="0" w:color="auto"/>
                    <w:left w:val="none" w:sz="0" w:space="0" w:color="auto"/>
                    <w:bottom w:val="none" w:sz="0" w:space="0" w:color="auto"/>
                    <w:right w:val="none" w:sz="0" w:space="0" w:color="auto"/>
                  </w:divBdr>
                </w:div>
              </w:divsChild>
            </w:div>
            <w:div w:id="129440913">
              <w:marLeft w:val="0"/>
              <w:marRight w:val="0"/>
              <w:marTop w:val="0"/>
              <w:marBottom w:val="0"/>
              <w:divBdr>
                <w:top w:val="none" w:sz="0" w:space="0" w:color="auto"/>
                <w:left w:val="none" w:sz="0" w:space="0" w:color="auto"/>
                <w:bottom w:val="none" w:sz="0" w:space="0" w:color="auto"/>
                <w:right w:val="none" w:sz="0" w:space="0" w:color="auto"/>
              </w:divBdr>
              <w:divsChild>
                <w:div w:id="129440898">
                  <w:marLeft w:val="0"/>
                  <w:marRight w:val="0"/>
                  <w:marTop w:val="0"/>
                  <w:marBottom w:val="0"/>
                  <w:divBdr>
                    <w:top w:val="none" w:sz="0" w:space="0" w:color="auto"/>
                    <w:left w:val="none" w:sz="0" w:space="0" w:color="auto"/>
                    <w:bottom w:val="none" w:sz="0" w:space="0" w:color="auto"/>
                    <w:right w:val="none" w:sz="0" w:space="0" w:color="auto"/>
                  </w:divBdr>
                </w:div>
              </w:divsChild>
            </w:div>
            <w:div w:id="129440914">
              <w:marLeft w:val="0"/>
              <w:marRight w:val="0"/>
              <w:marTop w:val="0"/>
              <w:marBottom w:val="0"/>
              <w:divBdr>
                <w:top w:val="none" w:sz="0" w:space="0" w:color="auto"/>
                <w:left w:val="none" w:sz="0" w:space="0" w:color="auto"/>
                <w:bottom w:val="none" w:sz="0" w:space="0" w:color="auto"/>
                <w:right w:val="none" w:sz="0" w:space="0" w:color="auto"/>
              </w:divBdr>
              <w:divsChild>
                <w:div w:id="129440924">
                  <w:marLeft w:val="0"/>
                  <w:marRight w:val="0"/>
                  <w:marTop w:val="0"/>
                  <w:marBottom w:val="0"/>
                  <w:divBdr>
                    <w:top w:val="none" w:sz="0" w:space="0" w:color="auto"/>
                    <w:left w:val="none" w:sz="0" w:space="0" w:color="auto"/>
                    <w:bottom w:val="none" w:sz="0" w:space="0" w:color="auto"/>
                    <w:right w:val="none" w:sz="0" w:space="0" w:color="auto"/>
                  </w:divBdr>
                </w:div>
              </w:divsChild>
            </w:div>
            <w:div w:id="129440918">
              <w:marLeft w:val="0"/>
              <w:marRight w:val="0"/>
              <w:marTop w:val="0"/>
              <w:marBottom w:val="0"/>
              <w:divBdr>
                <w:top w:val="none" w:sz="0" w:space="0" w:color="auto"/>
                <w:left w:val="none" w:sz="0" w:space="0" w:color="auto"/>
                <w:bottom w:val="none" w:sz="0" w:space="0" w:color="auto"/>
                <w:right w:val="none" w:sz="0" w:space="0" w:color="auto"/>
              </w:divBdr>
              <w:divsChild>
                <w:div w:id="129440883">
                  <w:marLeft w:val="0"/>
                  <w:marRight w:val="0"/>
                  <w:marTop w:val="0"/>
                  <w:marBottom w:val="0"/>
                  <w:divBdr>
                    <w:top w:val="none" w:sz="0" w:space="0" w:color="auto"/>
                    <w:left w:val="none" w:sz="0" w:space="0" w:color="auto"/>
                    <w:bottom w:val="none" w:sz="0" w:space="0" w:color="auto"/>
                    <w:right w:val="none" w:sz="0" w:space="0" w:color="auto"/>
                  </w:divBdr>
                </w:div>
              </w:divsChild>
            </w:div>
            <w:div w:id="129440920">
              <w:marLeft w:val="0"/>
              <w:marRight w:val="0"/>
              <w:marTop w:val="0"/>
              <w:marBottom w:val="0"/>
              <w:divBdr>
                <w:top w:val="none" w:sz="0" w:space="0" w:color="auto"/>
                <w:left w:val="none" w:sz="0" w:space="0" w:color="auto"/>
                <w:bottom w:val="none" w:sz="0" w:space="0" w:color="auto"/>
                <w:right w:val="none" w:sz="0" w:space="0" w:color="auto"/>
              </w:divBdr>
              <w:divsChild>
                <w:div w:id="129440884">
                  <w:marLeft w:val="0"/>
                  <w:marRight w:val="0"/>
                  <w:marTop w:val="0"/>
                  <w:marBottom w:val="0"/>
                  <w:divBdr>
                    <w:top w:val="none" w:sz="0" w:space="0" w:color="auto"/>
                    <w:left w:val="none" w:sz="0" w:space="0" w:color="auto"/>
                    <w:bottom w:val="none" w:sz="0" w:space="0" w:color="auto"/>
                    <w:right w:val="none" w:sz="0" w:space="0" w:color="auto"/>
                  </w:divBdr>
                </w:div>
              </w:divsChild>
            </w:div>
            <w:div w:id="129440928">
              <w:marLeft w:val="0"/>
              <w:marRight w:val="0"/>
              <w:marTop w:val="0"/>
              <w:marBottom w:val="0"/>
              <w:divBdr>
                <w:top w:val="none" w:sz="0" w:space="0" w:color="auto"/>
                <w:left w:val="none" w:sz="0" w:space="0" w:color="auto"/>
                <w:bottom w:val="none" w:sz="0" w:space="0" w:color="auto"/>
                <w:right w:val="none" w:sz="0" w:space="0" w:color="auto"/>
              </w:divBdr>
              <w:divsChild>
                <w:div w:id="129440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40900">
          <w:marLeft w:val="0"/>
          <w:marRight w:val="0"/>
          <w:marTop w:val="0"/>
          <w:marBottom w:val="0"/>
          <w:divBdr>
            <w:top w:val="none" w:sz="0" w:space="0" w:color="auto"/>
            <w:left w:val="none" w:sz="0" w:space="0" w:color="auto"/>
            <w:bottom w:val="none" w:sz="0" w:space="0" w:color="auto"/>
            <w:right w:val="none" w:sz="0" w:space="0" w:color="auto"/>
          </w:divBdr>
        </w:div>
        <w:div w:id="129440909">
          <w:marLeft w:val="0"/>
          <w:marRight w:val="0"/>
          <w:marTop w:val="0"/>
          <w:marBottom w:val="0"/>
          <w:divBdr>
            <w:top w:val="none" w:sz="0" w:space="0" w:color="auto"/>
            <w:left w:val="none" w:sz="0" w:space="0" w:color="auto"/>
            <w:bottom w:val="none" w:sz="0" w:space="0" w:color="auto"/>
            <w:right w:val="none" w:sz="0" w:space="0" w:color="auto"/>
          </w:divBdr>
        </w:div>
        <w:div w:id="129440915">
          <w:marLeft w:val="0"/>
          <w:marRight w:val="0"/>
          <w:marTop w:val="0"/>
          <w:marBottom w:val="0"/>
          <w:divBdr>
            <w:top w:val="none" w:sz="0" w:space="0" w:color="auto"/>
            <w:left w:val="none" w:sz="0" w:space="0" w:color="auto"/>
            <w:bottom w:val="none" w:sz="0" w:space="0" w:color="auto"/>
            <w:right w:val="none" w:sz="0" w:space="0" w:color="auto"/>
          </w:divBdr>
        </w:div>
        <w:div w:id="129440926">
          <w:marLeft w:val="0"/>
          <w:marRight w:val="0"/>
          <w:marTop w:val="0"/>
          <w:marBottom w:val="0"/>
          <w:divBdr>
            <w:top w:val="none" w:sz="0" w:space="0" w:color="auto"/>
            <w:left w:val="none" w:sz="0" w:space="0" w:color="auto"/>
            <w:bottom w:val="none" w:sz="0" w:space="0" w:color="auto"/>
            <w:right w:val="none" w:sz="0" w:space="0" w:color="auto"/>
          </w:divBdr>
          <w:divsChild>
            <w:div w:id="129440882">
              <w:marLeft w:val="0"/>
              <w:marRight w:val="0"/>
              <w:marTop w:val="0"/>
              <w:marBottom w:val="0"/>
              <w:divBdr>
                <w:top w:val="none" w:sz="0" w:space="0" w:color="auto"/>
                <w:left w:val="none" w:sz="0" w:space="0" w:color="auto"/>
                <w:bottom w:val="none" w:sz="0" w:space="0" w:color="auto"/>
                <w:right w:val="none" w:sz="0" w:space="0" w:color="auto"/>
              </w:divBdr>
              <w:divsChild>
                <w:div w:id="129440878">
                  <w:marLeft w:val="0"/>
                  <w:marRight w:val="0"/>
                  <w:marTop w:val="0"/>
                  <w:marBottom w:val="0"/>
                  <w:divBdr>
                    <w:top w:val="none" w:sz="0" w:space="0" w:color="auto"/>
                    <w:left w:val="none" w:sz="0" w:space="0" w:color="auto"/>
                    <w:bottom w:val="none" w:sz="0" w:space="0" w:color="auto"/>
                    <w:right w:val="none" w:sz="0" w:space="0" w:color="auto"/>
                  </w:divBdr>
                </w:div>
                <w:div w:id="129440895">
                  <w:marLeft w:val="0"/>
                  <w:marRight w:val="0"/>
                  <w:marTop w:val="0"/>
                  <w:marBottom w:val="0"/>
                  <w:divBdr>
                    <w:top w:val="none" w:sz="0" w:space="0" w:color="auto"/>
                    <w:left w:val="none" w:sz="0" w:space="0" w:color="auto"/>
                    <w:bottom w:val="none" w:sz="0" w:space="0" w:color="auto"/>
                    <w:right w:val="none" w:sz="0" w:space="0" w:color="auto"/>
                  </w:divBdr>
                </w:div>
                <w:div w:id="129440923">
                  <w:marLeft w:val="0"/>
                  <w:marRight w:val="0"/>
                  <w:marTop w:val="0"/>
                  <w:marBottom w:val="0"/>
                  <w:divBdr>
                    <w:top w:val="none" w:sz="0" w:space="0" w:color="auto"/>
                    <w:left w:val="none" w:sz="0" w:space="0" w:color="auto"/>
                    <w:bottom w:val="none" w:sz="0" w:space="0" w:color="auto"/>
                    <w:right w:val="none" w:sz="0" w:space="0" w:color="auto"/>
                  </w:divBdr>
                </w:div>
              </w:divsChild>
            </w:div>
            <w:div w:id="129440887">
              <w:marLeft w:val="0"/>
              <w:marRight w:val="0"/>
              <w:marTop w:val="0"/>
              <w:marBottom w:val="0"/>
              <w:divBdr>
                <w:top w:val="none" w:sz="0" w:space="0" w:color="auto"/>
                <w:left w:val="none" w:sz="0" w:space="0" w:color="auto"/>
                <w:bottom w:val="none" w:sz="0" w:space="0" w:color="auto"/>
                <w:right w:val="none" w:sz="0" w:space="0" w:color="auto"/>
              </w:divBdr>
              <w:divsChild>
                <w:div w:id="129440891">
                  <w:marLeft w:val="0"/>
                  <w:marRight w:val="0"/>
                  <w:marTop w:val="0"/>
                  <w:marBottom w:val="0"/>
                  <w:divBdr>
                    <w:top w:val="none" w:sz="0" w:space="0" w:color="auto"/>
                    <w:left w:val="none" w:sz="0" w:space="0" w:color="auto"/>
                    <w:bottom w:val="none" w:sz="0" w:space="0" w:color="auto"/>
                    <w:right w:val="none" w:sz="0" w:space="0" w:color="auto"/>
                  </w:divBdr>
                </w:div>
                <w:div w:id="129440893">
                  <w:marLeft w:val="0"/>
                  <w:marRight w:val="0"/>
                  <w:marTop w:val="0"/>
                  <w:marBottom w:val="0"/>
                  <w:divBdr>
                    <w:top w:val="none" w:sz="0" w:space="0" w:color="auto"/>
                    <w:left w:val="none" w:sz="0" w:space="0" w:color="auto"/>
                    <w:bottom w:val="none" w:sz="0" w:space="0" w:color="auto"/>
                    <w:right w:val="none" w:sz="0" w:space="0" w:color="auto"/>
                  </w:divBdr>
                </w:div>
                <w:div w:id="129440903">
                  <w:marLeft w:val="0"/>
                  <w:marRight w:val="0"/>
                  <w:marTop w:val="0"/>
                  <w:marBottom w:val="0"/>
                  <w:divBdr>
                    <w:top w:val="none" w:sz="0" w:space="0" w:color="auto"/>
                    <w:left w:val="none" w:sz="0" w:space="0" w:color="auto"/>
                    <w:bottom w:val="none" w:sz="0" w:space="0" w:color="auto"/>
                    <w:right w:val="none" w:sz="0" w:space="0" w:color="auto"/>
                  </w:divBdr>
                </w:div>
                <w:div w:id="129440908">
                  <w:marLeft w:val="0"/>
                  <w:marRight w:val="0"/>
                  <w:marTop w:val="0"/>
                  <w:marBottom w:val="0"/>
                  <w:divBdr>
                    <w:top w:val="none" w:sz="0" w:space="0" w:color="auto"/>
                    <w:left w:val="none" w:sz="0" w:space="0" w:color="auto"/>
                    <w:bottom w:val="none" w:sz="0" w:space="0" w:color="auto"/>
                    <w:right w:val="none" w:sz="0" w:space="0" w:color="auto"/>
                  </w:divBdr>
                </w:div>
                <w:div w:id="129440910">
                  <w:marLeft w:val="0"/>
                  <w:marRight w:val="0"/>
                  <w:marTop w:val="0"/>
                  <w:marBottom w:val="0"/>
                  <w:divBdr>
                    <w:top w:val="none" w:sz="0" w:space="0" w:color="auto"/>
                    <w:left w:val="none" w:sz="0" w:space="0" w:color="auto"/>
                    <w:bottom w:val="none" w:sz="0" w:space="0" w:color="auto"/>
                    <w:right w:val="none" w:sz="0" w:space="0" w:color="auto"/>
                  </w:divBdr>
                </w:div>
                <w:div w:id="129440916">
                  <w:marLeft w:val="0"/>
                  <w:marRight w:val="0"/>
                  <w:marTop w:val="0"/>
                  <w:marBottom w:val="0"/>
                  <w:divBdr>
                    <w:top w:val="none" w:sz="0" w:space="0" w:color="auto"/>
                    <w:left w:val="none" w:sz="0" w:space="0" w:color="auto"/>
                    <w:bottom w:val="none" w:sz="0" w:space="0" w:color="auto"/>
                    <w:right w:val="none" w:sz="0" w:space="0" w:color="auto"/>
                  </w:divBdr>
                </w:div>
                <w:div w:id="129440921">
                  <w:marLeft w:val="0"/>
                  <w:marRight w:val="0"/>
                  <w:marTop w:val="0"/>
                  <w:marBottom w:val="0"/>
                  <w:divBdr>
                    <w:top w:val="none" w:sz="0" w:space="0" w:color="auto"/>
                    <w:left w:val="none" w:sz="0" w:space="0" w:color="auto"/>
                    <w:bottom w:val="none" w:sz="0" w:space="0" w:color="auto"/>
                    <w:right w:val="none" w:sz="0" w:space="0" w:color="auto"/>
                  </w:divBdr>
                </w:div>
                <w:div w:id="129440931">
                  <w:marLeft w:val="0"/>
                  <w:marRight w:val="0"/>
                  <w:marTop w:val="0"/>
                  <w:marBottom w:val="0"/>
                  <w:divBdr>
                    <w:top w:val="none" w:sz="0" w:space="0" w:color="auto"/>
                    <w:left w:val="none" w:sz="0" w:space="0" w:color="auto"/>
                    <w:bottom w:val="none" w:sz="0" w:space="0" w:color="auto"/>
                    <w:right w:val="none" w:sz="0" w:space="0" w:color="auto"/>
                  </w:divBdr>
                </w:div>
              </w:divsChild>
            </w:div>
            <w:div w:id="129440888">
              <w:marLeft w:val="0"/>
              <w:marRight w:val="0"/>
              <w:marTop w:val="0"/>
              <w:marBottom w:val="0"/>
              <w:divBdr>
                <w:top w:val="none" w:sz="0" w:space="0" w:color="auto"/>
                <w:left w:val="none" w:sz="0" w:space="0" w:color="auto"/>
                <w:bottom w:val="none" w:sz="0" w:space="0" w:color="auto"/>
                <w:right w:val="none" w:sz="0" w:space="0" w:color="auto"/>
              </w:divBdr>
            </w:div>
            <w:div w:id="12944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base.garant.ru/70518932/" TargetMode="External"/><Relationship Id="rId18" Type="http://schemas.openxmlformats.org/officeDocument/2006/relationships/hyperlink" Target="http://base.garant.ru/70475454/" TargetMode="External"/><Relationship Id="rId26" Type="http://schemas.openxmlformats.org/officeDocument/2006/relationships/hyperlink" Target="http://base.garant.ru/197633/" TargetMode="External"/><Relationship Id="rId39" Type="http://schemas.openxmlformats.org/officeDocument/2006/relationships/hyperlink" Target="http://base.garant.ru/70285756/" TargetMode="External"/><Relationship Id="rId21" Type="http://schemas.openxmlformats.org/officeDocument/2006/relationships/hyperlink" Target="http://base.garant.ru/70858444/" TargetMode="External"/><Relationship Id="rId34" Type="http://schemas.openxmlformats.org/officeDocument/2006/relationships/hyperlink" Target="http://base.garant.ru/197633/" TargetMode="External"/><Relationship Id="rId42" Type="http://schemas.openxmlformats.org/officeDocument/2006/relationships/hyperlink" Target="http://base.garant.ru/187076/" TargetMode="External"/><Relationship Id="rId47" Type="http://schemas.openxmlformats.org/officeDocument/2006/relationships/hyperlink" Target="http://base.garant.ru/70285756/" TargetMode="External"/><Relationship Id="rId50" Type="http://schemas.openxmlformats.org/officeDocument/2006/relationships/hyperlink" Target="http://base.garant.ru/12191921/" TargetMode="External"/><Relationship Id="rId55" Type="http://schemas.openxmlformats.org/officeDocument/2006/relationships/hyperlink" Target="http://base.garant.ru/70348442/" TargetMode="External"/><Relationship Id="rId7" Type="http://schemas.openxmlformats.org/officeDocument/2006/relationships/hyperlink" Target="http://base.garant.ru/12165619/" TargetMode="External"/><Relationship Id="rId2" Type="http://schemas.openxmlformats.org/officeDocument/2006/relationships/settings" Target="settings.xml"/><Relationship Id="rId16" Type="http://schemas.openxmlformats.org/officeDocument/2006/relationships/hyperlink" Target="http://base.garant.ru/58047437/" TargetMode="External"/><Relationship Id="rId20" Type="http://schemas.openxmlformats.org/officeDocument/2006/relationships/hyperlink" Target="http://base.garant.ru/58047437/" TargetMode="External"/><Relationship Id="rId29" Type="http://schemas.openxmlformats.org/officeDocument/2006/relationships/hyperlink" Target="http://base.garant.ru/166045/" TargetMode="External"/><Relationship Id="rId41" Type="http://schemas.openxmlformats.org/officeDocument/2006/relationships/hyperlink" Target="http://base.garant.ru/58048884/" TargetMode="External"/><Relationship Id="rId54" Type="http://schemas.openxmlformats.org/officeDocument/2006/relationships/hyperlink" Target="http://base.garant.ru/70348442/" TargetMode="External"/><Relationship Id="rId1" Type="http://schemas.openxmlformats.org/officeDocument/2006/relationships/styles" Target="styles.xml"/><Relationship Id="rId6" Type="http://schemas.openxmlformats.org/officeDocument/2006/relationships/hyperlink" Target="http://base.garant.ru/197633/" TargetMode="External"/><Relationship Id="rId11" Type="http://schemas.openxmlformats.org/officeDocument/2006/relationships/hyperlink" Target="http://base.garant.ru/197633/" TargetMode="External"/><Relationship Id="rId24" Type="http://schemas.openxmlformats.org/officeDocument/2006/relationships/hyperlink" Target="http://base.garant.ru/70348442/" TargetMode="External"/><Relationship Id="rId32" Type="http://schemas.openxmlformats.org/officeDocument/2006/relationships/hyperlink" Target="http://base.garant.ru/58047437/" TargetMode="External"/><Relationship Id="rId37" Type="http://schemas.openxmlformats.org/officeDocument/2006/relationships/hyperlink" Target="http://base.garant.ru/70858444/" TargetMode="External"/><Relationship Id="rId40" Type="http://schemas.openxmlformats.org/officeDocument/2006/relationships/hyperlink" Target="http://base.garant.ru/70285756/" TargetMode="External"/><Relationship Id="rId45" Type="http://schemas.openxmlformats.org/officeDocument/2006/relationships/hyperlink" Target="http://base.garant.ru/70858444/" TargetMode="External"/><Relationship Id="rId53" Type="http://schemas.openxmlformats.org/officeDocument/2006/relationships/hyperlink" Target="http://base.garant.ru/70348442/" TargetMode="External"/><Relationship Id="rId58" Type="http://schemas.openxmlformats.org/officeDocument/2006/relationships/hyperlink" Target="http://base.garant.ru/195958/" TargetMode="External"/><Relationship Id="rId5" Type="http://schemas.openxmlformats.org/officeDocument/2006/relationships/hyperlink" Target="http://base.garant.ru/197633/" TargetMode="External"/><Relationship Id="rId15" Type="http://schemas.openxmlformats.org/officeDocument/2006/relationships/hyperlink" Target="http://base.garant.ru/70348442/" TargetMode="External"/><Relationship Id="rId23" Type="http://schemas.openxmlformats.org/officeDocument/2006/relationships/hyperlink" Target="http://base.garant.ru/57501902/" TargetMode="External"/><Relationship Id="rId28" Type="http://schemas.openxmlformats.org/officeDocument/2006/relationships/hyperlink" Target="http://base.garant.ru/187076/" TargetMode="External"/><Relationship Id="rId36" Type="http://schemas.openxmlformats.org/officeDocument/2006/relationships/hyperlink" Target="http://base.garant.ru/70858444/" TargetMode="External"/><Relationship Id="rId49" Type="http://schemas.openxmlformats.org/officeDocument/2006/relationships/hyperlink" Target="http://base.garant.ru/58048884/" TargetMode="External"/><Relationship Id="rId57" Type="http://schemas.openxmlformats.org/officeDocument/2006/relationships/hyperlink" Target="http://base.garant.ru/197633/" TargetMode="External"/><Relationship Id="rId61" Type="http://schemas.openxmlformats.org/officeDocument/2006/relationships/theme" Target="theme/theme1.xml"/><Relationship Id="rId10" Type="http://schemas.openxmlformats.org/officeDocument/2006/relationships/hyperlink" Target="http://base.garant.ru/12188491/" TargetMode="External"/><Relationship Id="rId19" Type="http://schemas.openxmlformats.org/officeDocument/2006/relationships/hyperlink" Target="http://base.garant.ru/70348442/" TargetMode="External"/><Relationship Id="rId31" Type="http://schemas.openxmlformats.org/officeDocument/2006/relationships/hyperlink" Target="http://base.garant.ru/70348442/" TargetMode="External"/><Relationship Id="rId44" Type="http://schemas.openxmlformats.org/officeDocument/2006/relationships/hyperlink" Target="http://base.garant.ru/70858444/" TargetMode="External"/><Relationship Id="rId52" Type="http://schemas.openxmlformats.org/officeDocument/2006/relationships/hyperlink" Target="http://base.garant.ru/70348442/" TargetMode="External"/><Relationship Id="rId60" Type="http://schemas.openxmlformats.org/officeDocument/2006/relationships/fontTable" Target="fontTable.xml"/><Relationship Id="rId4" Type="http://schemas.openxmlformats.org/officeDocument/2006/relationships/hyperlink" Target="http://base.garant.ru/195958/" TargetMode="External"/><Relationship Id="rId9" Type="http://schemas.openxmlformats.org/officeDocument/2006/relationships/hyperlink" Target="http://base.garant.ru/197633/" TargetMode="External"/><Relationship Id="rId14" Type="http://schemas.openxmlformats.org/officeDocument/2006/relationships/hyperlink" Target="http://base.garant.ru/58055562/" TargetMode="External"/><Relationship Id="rId22" Type="http://schemas.openxmlformats.org/officeDocument/2006/relationships/hyperlink" Target="http://base.garant.ru/70858444/" TargetMode="External"/><Relationship Id="rId27" Type="http://schemas.openxmlformats.org/officeDocument/2006/relationships/hyperlink" Target="http://base.garant.ru/187076/" TargetMode="External"/><Relationship Id="rId30" Type="http://schemas.openxmlformats.org/officeDocument/2006/relationships/hyperlink" Target="http://base.garant.ru/166045/" TargetMode="External"/><Relationship Id="rId35" Type="http://schemas.openxmlformats.org/officeDocument/2006/relationships/hyperlink" Target="http://base.garant.ru/197633/" TargetMode="External"/><Relationship Id="rId43" Type="http://schemas.openxmlformats.org/officeDocument/2006/relationships/hyperlink" Target="http://base.garant.ru/187076/" TargetMode="External"/><Relationship Id="rId48" Type="http://schemas.openxmlformats.org/officeDocument/2006/relationships/hyperlink" Target="http://base.garant.ru/70285756/" TargetMode="External"/><Relationship Id="rId56" Type="http://schemas.openxmlformats.org/officeDocument/2006/relationships/hyperlink" Target="http://base.garant.ru/58047437/" TargetMode="External"/><Relationship Id="rId8" Type="http://schemas.openxmlformats.org/officeDocument/2006/relationships/hyperlink" Target="http://base.garant.ru/12165618/" TargetMode="External"/><Relationship Id="rId51" Type="http://schemas.openxmlformats.org/officeDocument/2006/relationships/hyperlink" Target="http://base.garant.ru/70348442/" TargetMode="External"/><Relationship Id="rId3" Type="http://schemas.openxmlformats.org/officeDocument/2006/relationships/webSettings" Target="webSettings.xml"/><Relationship Id="rId12" Type="http://schemas.openxmlformats.org/officeDocument/2006/relationships/hyperlink" Target="http://base.garant.ru/197633/" TargetMode="External"/><Relationship Id="rId17" Type="http://schemas.openxmlformats.org/officeDocument/2006/relationships/hyperlink" Target="http://base.garant.ru/70475454/" TargetMode="External"/><Relationship Id="rId25" Type="http://schemas.openxmlformats.org/officeDocument/2006/relationships/hyperlink" Target="http://base.garant.ru/197633/" TargetMode="External"/><Relationship Id="rId33" Type="http://schemas.openxmlformats.org/officeDocument/2006/relationships/hyperlink" Target="http://base.garant.ru/70211164/" TargetMode="External"/><Relationship Id="rId38" Type="http://schemas.openxmlformats.org/officeDocument/2006/relationships/hyperlink" Target="http://base.garant.ru/57501902/" TargetMode="External"/><Relationship Id="rId46" Type="http://schemas.openxmlformats.org/officeDocument/2006/relationships/hyperlink" Target="http://base.garant.ru/57501902/" TargetMode="External"/><Relationship Id="rId59" Type="http://schemas.openxmlformats.org/officeDocument/2006/relationships/hyperlink" Target="http://base.garant.ru/19763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8</Pages>
  <Words>3352</Words>
  <Characters>19108</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26 февраля 2010 г</dc:title>
  <dc:subject/>
  <dc:creator>Борис</dc:creator>
  <cp:keywords/>
  <dc:description/>
  <cp:lastModifiedBy>Forte</cp:lastModifiedBy>
  <cp:revision>2</cp:revision>
  <dcterms:created xsi:type="dcterms:W3CDTF">2018-10-19T11:41:00Z</dcterms:created>
  <dcterms:modified xsi:type="dcterms:W3CDTF">2018-10-19T11:41:00Z</dcterms:modified>
</cp:coreProperties>
</file>